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F7B6" w14:textId="77777777" w:rsidR="00EC5C4E" w:rsidRPr="00BC6423" w:rsidRDefault="00EC5C4E" w:rsidP="00A82E83">
      <w:pPr>
        <w:pStyle w:val="Heading1"/>
        <w:rPr>
          <w:szCs w:val="28"/>
        </w:rPr>
      </w:pPr>
    </w:p>
    <w:p w14:paraId="4C4DFAEE" w14:textId="77777777" w:rsidR="00CB0980" w:rsidRDefault="00CB0980" w:rsidP="00CB0980">
      <w:pPr>
        <w:jc w:val="center"/>
        <w:rPr>
          <w:rFonts w:asciiTheme="majorBidi" w:eastAsia="Calibri" w:hAnsiTheme="majorBidi" w:cstheme="majorBidi"/>
          <w:b/>
          <w:sz w:val="28"/>
          <w:szCs w:val="28"/>
        </w:rPr>
      </w:pPr>
      <w:r>
        <w:rPr>
          <w:rFonts w:asciiTheme="majorBidi" w:eastAsia="Calibri" w:hAnsiTheme="majorBidi" w:cstheme="majorBidi"/>
          <w:b/>
          <w:sz w:val="28"/>
          <w:szCs w:val="28"/>
        </w:rPr>
        <w:t>UNITED STATES COURT OF APPEALS</w:t>
      </w:r>
    </w:p>
    <w:p w14:paraId="66A06642" w14:textId="77777777" w:rsidR="00CB0980" w:rsidRDefault="00CB0980" w:rsidP="00CB0980">
      <w:pPr>
        <w:jc w:val="center"/>
        <w:rPr>
          <w:rFonts w:asciiTheme="majorBidi" w:eastAsia="Calibri" w:hAnsiTheme="majorBidi" w:cstheme="majorBidi"/>
          <w:b/>
          <w:sz w:val="28"/>
          <w:szCs w:val="28"/>
        </w:rPr>
      </w:pPr>
      <w:r>
        <w:rPr>
          <w:rFonts w:asciiTheme="majorBidi" w:eastAsia="Calibri" w:hAnsiTheme="majorBidi" w:cstheme="majorBidi"/>
          <w:b/>
          <w:sz w:val="28"/>
          <w:szCs w:val="28"/>
        </w:rPr>
        <w:t>FOR THE EIGHTH CIRCUIT</w:t>
      </w:r>
    </w:p>
    <w:p w14:paraId="327FDE19" w14:textId="77777777" w:rsidR="00CB0980" w:rsidRDefault="00CB0980" w:rsidP="00CB0980">
      <w:pPr>
        <w:jc w:val="center"/>
        <w:rPr>
          <w:rFonts w:asciiTheme="majorBidi" w:eastAsia="Calibri" w:hAnsiTheme="majorBidi" w:cstheme="majorBidi"/>
          <w:sz w:val="28"/>
          <w:szCs w:val="28"/>
        </w:rPr>
      </w:pPr>
    </w:p>
    <w:p w14:paraId="6E78430A" w14:textId="77777777" w:rsidR="00CB0980" w:rsidRDefault="00CB0980" w:rsidP="00CB0980">
      <w:pPr>
        <w:jc w:val="center"/>
        <w:rPr>
          <w:rFonts w:asciiTheme="majorBidi" w:eastAsia="Calibri" w:hAnsiTheme="majorBidi" w:cstheme="majorBidi"/>
          <w:sz w:val="28"/>
          <w:szCs w:val="28"/>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5040"/>
        <w:gridCol w:w="4310"/>
      </w:tblGrid>
      <w:tr w:rsidR="00CB0980" w14:paraId="2CF470B9" w14:textId="77777777" w:rsidTr="00CB0980">
        <w:tc>
          <w:tcPr>
            <w:tcW w:w="5040" w:type="dxa"/>
            <w:tcBorders>
              <w:top w:val="single" w:sz="4" w:space="0" w:color="auto"/>
              <w:left w:val="nil"/>
              <w:bottom w:val="single" w:sz="4" w:space="0" w:color="auto"/>
              <w:right w:val="single" w:sz="4" w:space="0" w:color="auto"/>
            </w:tcBorders>
          </w:tcPr>
          <w:p w14:paraId="16B0CE4C" w14:textId="77777777" w:rsidR="00CB0980" w:rsidRDefault="00CB0980">
            <w:pPr>
              <w:jc w:val="center"/>
              <w:rPr>
                <w:rFonts w:asciiTheme="majorBidi" w:hAnsiTheme="majorBidi" w:cstheme="majorBidi"/>
                <w:sz w:val="28"/>
                <w:szCs w:val="28"/>
              </w:rPr>
            </w:pPr>
          </w:p>
          <w:p w14:paraId="17E6F03C" w14:textId="77777777" w:rsidR="00CB0980" w:rsidRDefault="00CB0980">
            <w:pPr>
              <w:rPr>
                <w:rFonts w:asciiTheme="majorBidi" w:eastAsia="Times New Roman" w:hAnsiTheme="majorBidi" w:cstheme="majorBidi"/>
                <w:b/>
                <w:bCs/>
                <w:sz w:val="28"/>
                <w:szCs w:val="28"/>
              </w:rPr>
            </w:pPr>
            <w:r>
              <w:rPr>
                <w:rFonts w:asciiTheme="majorBidi" w:hAnsiTheme="majorBidi" w:cstheme="majorBidi"/>
                <w:b/>
                <w:bCs/>
                <w:sz w:val="28"/>
                <w:szCs w:val="28"/>
              </w:rPr>
              <w:t>John Smith,</w:t>
            </w:r>
          </w:p>
          <w:p w14:paraId="119AF13C" w14:textId="77777777" w:rsidR="00CB0980" w:rsidRDefault="00CB0980">
            <w:pPr>
              <w:rPr>
                <w:rFonts w:asciiTheme="majorBidi" w:hAnsiTheme="majorBidi" w:cstheme="majorBidi"/>
                <w:b/>
                <w:bCs/>
                <w:sz w:val="28"/>
                <w:szCs w:val="28"/>
              </w:rPr>
            </w:pPr>
          </w:p>
          <w:p w14:paraId="0025508F"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Petitioner,</w:t>
            </w:r>
          </w:p>
          <w:p w14:paraId="3290358C" w14:textId="77777777" w:rsidR="00CB0980" w:rsidRDefault="00CB0980">
            <w:pPr>
              <w:rPr>
                <w:rFonts w:asciiTheme="majorBidi" w:hAnsiTheme="majorBidi" w:cstheme="majorBidi"/>
                <w:b/>
                <w:bCs/>
                <w:sz w:val="28"/>
                <w:szCs w:val="28"/>
              </w:rPr>
            </w:pPr>
          </w:p>
          <w:p w14:paraId="61630D28"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t>v.</w:t>
            </w:r>
          </w:p>
          <w:p w14:paraId="2FFCA2D4" w14:textId="77777777" w:rsidR="00CB0980" w:rsidRDefault="00CB0980">
            <w:pPr>
              <w:rPr>
                <w:rFonts w:asciiTheme="majorBidi" w:hAnsiTheme="majorBidi" w:cstheme="majorBidi"/>
                <w:b/>
                <w:bCs/>
                <w:sz w:val="28"/>
                <w:szCs w:val="28"/>
              </w:rPr>
            </w:pPr>
          </w:p>
          <w:p w14:paraId="09FF7D0E"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William Barr,</w:t>
            </w:r>
          </w:p>
          <w:p w14:paraId="296D33FD"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 xml:space="preserve">U.S. Attorney General, </w:t>
            </w:r>
          </w:p>
          <w:p w14:paraId="5D7049B3" w14:textId="77777777" w:rsidR="00CB0980" w:rsidRDefault="00CB0980">
            <w:pPr>
              <w:rPr>
                <w:rFonts w:asciiTheme="majorBidi" w:hAnsiTheme="majorBidi" w:cstheme="majorBidi"/>
                <w:b/>
                <w:bCs/>
                <w:sz w:val="28"/>
                <w:szCs w:val="28"/>
              </w:rPr>
            </w:pPr>
          </w:p>
          <w:p w14:paraId="37C83B3C"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Respondent.</w:t>
            </w:r>
          </w:p>
          <w:p w14:paraId="17953328" w14:textId="77777777" w:rsidR="00CB0980" w:rsidRDefault="00CB0980">
            <w:pPr>
              <w:rPr>
                <w:rFonts w:asciiTheme="majorBidi" w:hAnsiTheme="majorBidi" w:cstheme="majorBidi"/>
                <w:sz w:val="28"/>
                <w:szCs w:val="28"/>
              </w:rPr>
            </w:pPr>
          </w:p>
        </w:tc>
        <w:tc>
          <w:tcPr>
            <w:tcW w:w="4310" w:type="dxa"/>
            <w:tcBorders>
              <w:top w:val="nil"/>
              <w:left w:val="single" w:sz="4" w:space="0" w:color="auto"/>
              <w:bottom w:val="nil"/>
              <w:right w:val="nil"/>
            </w:tcBorders>
          </w:tcPr>
          <w:p w14:paraId="51D84E83" w14:textId="77777777" w:rsidR="00CB0980" w:rsidRPr="00CB0980" w:rsidRDefault="00CB0980">
            <w:pPr>
              <w:jc w:val="center"/>
              <w:rPr>
                <w:rFonts w:asciiTheme="majorBidi" w:hAnsiTheme="majorBidi" w:cstheme="majorBidi"/>
                <w:sz w:val="28"/>
                <w:szCs w:val="28"/>
              </w:rPr>
            </w:pPr>
          </w:p>
          <w:p w14:paraId="7248CE47" w14:textId="77777777" w:rsidR="00CB0980" w:rsidRDefault="00CB0980">
            <w:pPr>
              <w:ind w:left="162"/>
              <w:rPr>
                <w:rFonts w:asciiTheme="majorBidi" w:hAnsiTheme="majorBidi" w:cstheme="majorBidi"/>
                <w:b/>
                <w:bCs/>
                <w:sz w:val="28"/>
                <w:szCs w:val="28"/>
                <w:lang w:val="es-NI"/>
              </w:rPr>
            </w:pPr>
            <w:r>
              <w:rPr>
                <w:rFonts w:asciiTheme="majorBidi" w:hAnsiTheme="majorBidi" w:cstheme="majorBidi"/>
                <w:b/>
                <w:bCs/>
                <w:sz w:val="28"/>
                <w:szCs w:val="28"/>
                <w:lang w:val="es-NI"/>
              </w:rPr>
              <w:t>Nos. 22-1122, 22-1234</w:t>
            </w:r>
          </w:p>
          <w:p w14:paraId="6E1E8010" w14:textId="77777777" w:rsidR="00CB0980" w:rsidRDefault="00CB0980">
            <w:pPr>
              <w:ind w:left="162"/>
              <w:rPr>
                <w:rFonts w:asciiTheme="majorBidi" w:hAnsiTheme="majorBidi" w:cstheme="majorBidi"/>
                <w:sz w:val="28"/>
                <w:szCs w:val="28"/>
                <w:lang w:val="es-NI"/>
              </w:rPr>
            </w:pPr>
          </w:p>
          <w:p w14:paraId="2323D2D6" w14:textId="77777777" w:rsidR="00CB0980" w:rsidRDefault="00CB0980">
            <w:pPr>
              <w:ind w:left="162"/>
              <w:rPr>
                <w:rFonts w:asciiTheme="majorBidi" w:hAnsiTheme="majorBidi" w:cstheme="majorBidi"/>
                <w:sz w:val="28"/>
                <w:szCs w:val="28"/>
                <w:lang w:val="es-NI"/>
              </w:rPr>
            </w:pPr>
            <w:r>
              <w:rPr>
                <w:rFonts w:asciiTheme="majorBidi" w:hAnsiTheme="majorBidi" w:cstheme="majorBidi"/>
                <w:sz w:val="28"/>
                <w:szCs w:val="28"/>
                <w:lang w:val="es-NI"/>
              </w:rPr>
              <w:t xml:space="preserve">Immigration File No. </w:t>
            </w:r>
          </w:p>
          <w:p w14:paraId="305C1A4F" w14:textId="77777777" w:rsidR="00CB0980" w:rsidRDefault="00CB0980">
            <w:pPr>
              <w:ind w:left="162"/>
              <w:rPr>
                <w:rFonts w:asciiTheme="majorBidi" w:hAnsiTheme="majorBidi" w:cstheme="majorBidi"/>
                <w:sz w:val="28"/>
                <w:szCs w:val="28"/>
                <w:lang w:val="es-NI"/>
              </w:rPr>
            </w:pPr>
            <w:r>
              <w:rPr>
                <w:rFonts w:asciiTheme="majorBidi" w:hAnsiTheme="majorBidi" w:cstheme="majorBidi"/>
                <w:sz w:val="28"/>
                <w:szCs w:val="28"/>
                <w:lang w:val="es-NI"/>
              </w:rPr>
              <w:t>A012-345-678</w:t>
            </w:r>
          </w:p>
          <w:p w14:paraId="586A15E0" w14:textId="77777777" w:rsidR="00CB0980" w:rsidRDefault="00CB0980">
            <w:pPr>
              <w:ind w:left="162"/>
              <w:rPr>
                <w:rFonts w:asciiTheme="majorBidi" w:hAnsiTheme="majorBidi" w:cstheme="majorBidi"/>
                <w:sz w:val="28"/>
                <w:szCs w:val="28"/>
                <w:lang w:val="es-NI"/>
              </w:rPr>
            </w:pPr>
          </w:p>
          <w:p w14:paraId="78D60FA8" w14:textId="77777777" w:rsidR="00CB0980" w:rsidRDefault="00CB0980">
            <w:pPr>
              <w:ind w:left="162"/>
              <w:rPr>
                <w:rFonts w:asciiTheme="majorBidi" w:hAnsiTheme="majorBidi" w:cstheme="majorBidi"/>
                <w:sz w:val="28"/>
                <w:szCs w:val="28"/>
                <w:lang w:val="es-NI"/>
              </w:rPr>
            </w:pPr>
          </w:p>
          <w:p w14:paraId="4723A5B4"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 xml:space="preserve">Petition for Review </w:t>
            </w:r>
          </w:p>
          <w:p w14:paraId="3D98C607"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 xml:space="preserve">from the Decision of the </w:t>
            </w:r>
          </w:p>
          <w:p w14:paraId="28F1DA01"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Board of Immigration Appeals</w:t>
            </w:r>
          </w:p>
          <w:p w14:paraId="61451B92" w14:textId="77777777" w:rsidR="00CB0980" w:rsidRDefault="00CB0980">
            <w:pPr>
              <w:rPr>
                <w:rFonts w:asciiTheme="majorBidi" w:hAnsiTheme="majorBidi" w:cstheme="majorBidi"/>
                <w:sz w:val="28"/>
                <w:szCs w:val="28"/>
              </w:rPr>
            </w:pPr>
          </w:p>
          <w:p w14:paraId="333FAD9F" w14:textId="77777777" w:rsidR="00CB0980" w:rsidRDefault="00CB0980">
            <w:pPr>
              <w:rPr>
                <w:rFonts w:asciiTheme="majorBidi" w:hAnsiTheme="majorBidi" w:cstheme="majorBidi"/>
                <w:sz w:val="28"/>
                <w:szCs w:val="28"/>
              </w:rPr>
            </w:pPr>
          </w:p>
        </w:tc>
      </w:tr>
    </w:tbl>
    <w:p w14:paraId="13CFEB50" w14:textId="77777777" w:rsidR="00A82E83" w:rsidRPr="00BC6423" w:rsidRDefault="00A82E83" w:rsidP="00A82E83">
      <w:pPr>
        <w:rPr>
          <w:sz w:val="28"/>
          <w:szCs w:val="28"/>
        </w:rPr>
      </w:pPr>
    </w:p>
    <w:p w14:paraId="28FBB01D" w14:textId="5F66B415" w:rsidR="00820396" w:rsidRPr="00BC6423" w:rsidRDefault="001D5D7D" w:rsidP="00BC6423">
      <w:pPr>
        <w:jc w:val="center"/>
        <w:rPr>
          <w:b/>
          <w:sz w:val="28"/>
          <w:szCs w:val="28"/>
          <w:lang w:val="en-CA"/>
        </w:rPr>
      </w:pPr>
      <w:r w:rsidRPr="00BC6423">
        <w:rPr>
          <w:b/>
          <w:sz w:val="28"/>
          <w:szCs w:val="28"/>
          <w:lang w:val="en-CA"/>
        </w:rPr>
        <w:t>PETITIONER’</w:t>
      </w:r>
      <w:r w:rsidR="00C46010" w:rsidRPr="00BC6423">
        <w:rPr>
          <w:b/>
          <w:sz w:val="28"/>
          <w:szCs w:val="28"/>
          <w:lang w:val="en-CA"/>
        </w:rPr>
        <w:t xml:space="preserve">S </w:t>
      </w:r>
      <w:r w:rsidR="0019745A" w:rsidRPr="00BC6423">
        <w:rPr>
          <w:b/>
          <w:sz w:val="28"/>
          <w:szCs w:val="28"/>
          <w:lang w:val="en-CA"/>
        </w:rPr>
        <w:t xml:space="preserve">UNOPPOSED </w:t>
      </w:r>
      <w:r w:rsidR="003D3433" w:rsidRPr="00BC6423">
        <w:rPr>
          <w:b/>
          <w:sz w:val="28"/>
          <w:szCs w:val="28"/>
          <w:lang w:val="en-CA"/>
        </w:rPr>
        <w:t xml:space="preserve">MOTION </w:t>
      </w:r>
      <w:r w:rsidR="00D107E1">
        <w:rPr>
          <w:b/>
          <w:sz w:val="28"/>
          <w:szCs w:val="28"/>
          <w:lang w:val="en-CA"/>
        </w:rPr>
        <w:t>FOR 30-DAY EXTENSION TO FILE OPENING BRIEF</w:t>
      </w:r>
    </w:p>
    <w:p w14:paraId="5AA0188F" w14:textId="77777777" w:rsidR="003D3433" w:rsidRPr="00BC6423" w:rsidRDefault="003D3433" w:rsidP="003D3433">
      <w:pPr>
        <w:jc w:val="center"/>
        <w:rPr>
          <w:b/>
          <w:sz w:val="28"/>
          <w:szCs w:val="28"/>
          <w:lang w:val="en-CA"/>
        </w:rPr>
      </w:pPr>
    </w:p>
    <w:p w14:paraId="027AD7F0" w14:textId="53CBAF74" w:rsidR="00534ADA" w:rsidRPr="00BC6423" w:rsidRDefault="00EB0D0D" w:rsidP="00D107E1">
      <w:pPr>
        <w:spacing w:line="480" w:lineRule="auto"/>
        <w:ind w:firstLine="720"/>
        <w:rPr>
          <w:sz w:val="28"/>
          <w:szCs w:val="28"/>
        </w:rPr>
      </w:pPr>
      <w:r w:rsidRPr="00BC6423">
        <w:rPr>
          <w:sz w:val="28"/>
          <w:szCs w:val="28"/>
        </w:rPr>
        <w:t xml:space="preserve">Petitioner </w:t>
      </w:r>
      <w:r w:rsidR="00CB0980">
        <w:rPr>
          <w:sz w:val="28"/>
          <w:szCs w:val="28"/>
        </w:rPr>
        <w:t>John Smith</w:t>
      </w:r>
      <w:r w:rsidR="00D107E1">
        <w:rPr>
          <w:sz w:val="28"/>
        </w:rPr>
        <w:t>,</w:t>
      </w:r>
      <w:r w:rsidR="00D107E1">
        <w:rPr>
          <w:sz w:val="28"/>
          <w:szCs w:val="28"/>
        </w:rPr>
        <w:t xml:space="preserve"> through undersigned counsel, respectfully requests an extension of an additional 30 days to file his opening brief.  Counsel for Respondent, Melissa K. Lott, informed undersigned counsel that Respondent does not oppose the request.  The opening brief is currently due February 26, 2019, and would be due March 28, 2019, with the extension.  Counsel for Petitioner work in a firm of three attorneys, and one of the attorneys recently, and earlier than expected, went on maternity leave, significantly increasing the workload of undersigned counsel.  As the issues on appeal are complex, this Court would benefit from a full and well-presented briefing.</w:t>
      </w:r>
    </w:p>
    <w:p w14:paraId="3DBAD34D" w14:textId="35DAB670" w:rsidR="00C46010" w:rsidRPr="00BC6423" w:rsidRDefault="00DB1D47" w:rsidP="00DB1D47">
      <w:pPr>
        <w:tabs>
          <w:tab w:val="left" w:pos="5040"/>
        </w:tabs>
        <w:rPr>
          <w:sz w:val="28"/>
          <w:szCs w:val="28"/>
        </w:rPr>
      </w:pPr>
      <w:r w:rsidRPr="00BC6423">
        <w:rPr>
          <w:sz w:val="28"/>
          <w:szCs w:val="28"/>
        </w:rPr>
        <w:lastRenderedPageBreak/>
        <w:t xml:space="preserve">Dated: </w:t>
      </w:r>
      <w:r w:rsidR="00D107E1">
        <w:rPr>
          <w:sz w:val="28"/>
          <w:szCs w:val="28"/>
        </w:rPr>
        <w:t>February 20, 2019</w:t>
      </w:r>
      <w:r w:rsidRPr="00BC6423">
        <w:rPr>
          <w:sz w:val="28"/>
          <w:szCs w:val="28"/>
        </w:rPr>
        <w:tab/>
      </w:r>
      <w:r w:rsidR="00A82E83" w:rsidRPr="00BC6423">
        <w:rPr>
          <w:sz w:val="28"/>
          <w:szCs w:val="28"/>
        </w:rPr>
        <w:t>Respectfully submitted,</w:t>
      </w:r>
      <w:r w:rsidR="004B7ADB" w:rsidRPr="00BC6423">
        <w:rPr>
          <w:sz w:val="28"/>
          <w:szCs w:val="28"/>
        </w:rPr>
        <w:tab/>
      </w:r>
      <w:r w:rsidR="004B7ADB" w:rsidRPr="00BC6423">
        <w:rPr>
          <w:sz w:val="28"/>
          <w:szCs w:val="28"/>
        </w:rPr>
        <w:tab/>
      </w:r>
      <w:r w:rsidR="004B7ADB" w:rsidRPr="00BC6423">
        <w:rPr>
          <w:sz w:val="28"/>
          <w:szCs w:val="28"/>
        </w:rPr>
        <w:tab/>
      </w:r>
      <w:r w:rsidR="004B7ADB" w:rsidRPr="00BC6423">
        <w:rPr>
          <w:sz w:val="28"/>
          <w:szCs w:val="28"/>
        </w:rPr>
        <w:tab/>
      </w:r>
    </w:p>
    <w:p w14:paraId="434904E5" w14:textId="77777777" w:rsidR="004B7ADB" w:rsidRPr="00BC6423" w:rsidRDefault="00DB1D47" w:rsidP="00DB1D47">
      <w:pPr>
        <w:tabs>
          <w:tab w:val="left" w:pos="5040"/>
        </w:tabs>
        <w:rPr>
          <w:sz w:val="28"/>
          <w:szCs w:val="28"/>
          <w:u w:val="single"/>
        </w:rPr>
      </w:pPr>
      <w:r w:rsidRPr="00BC6423">
        <w:rPr>
          <w:b/>
          <w:sz w:val="28"/>
          <w:szCs w:val="28"/>
        </w:rPr>
        <w:tab/>
      </w:r>
      <w:r w:rsidR="004B7ADB" w:rsidRPr="00BC6423">
        <w:rPr>
          <w:sz w:val="28"/>
          <w:szCs w:val="28"/>
          <w:u w:val="single"/>
        </w:rPr>
        <w:t xml:space="preserve">s/ </w:t>
      </w:r>
      <w:r w:rsidR="003B6F5B" w:rsidRPr="00BC6423">
        <w:rPr>
          <w:sz w:val="28"/>
          <w:szCs w:val="28"/>
          <w:u w:val="single"/>
        </w:rPr>
        <w:t>John Bruning</w:t>
      </w:r>
      <w:r w:rsidRPr="00BC6423">
        <w:rPr>
          <w:sz w:val="28"/>
          <w:szCs w:val="28"/>
          <w:u w:val="single"/>
        </w:rPr>
        <w:tab/>
      </w:r>
      <w:r w:rsidRPr="00BC6423">
        <w:rPr>
          <w:sz w:val="28"/>
          <w:szCs w:val="28"/>
          <w:u w:val="single"/>
        </w:rPr>
        <w:tab/>
      </w:r>
      <w:r w:rsidRPr="00BC6423">
        <w:rPr>
          <w:sz w:val="28"/>
          <w:szCs w:val="28"/>
          <w:u w:val="single"/>
        </w:rPr>
        <w:tab/>
      </w:r>
      <w:r w:rsidRPr="00BC6423">
        <w:rPr>
          <w:sz w:val="28"/>
          <w:szCs w:val="28"/>
          <w:u w:val="single"/>
        </w:rPr>
        <w:tab/>
      </w:r>
    </w:p>
    <w:p w14:paraId="634DA074" w14:textId="77777777" w:rsidR="00026A42" w:rsidRPr="00BC6423" w:rsidRDefault="00DB1D47" w:rsidP="00DB1D47">
      <w:pPr>
        <w:tabs>
          <w:tab w:val="left" w:pos="5040"/>
        </w:tabs>
        <w:rPr>
          <w:sz w:val="28"/>
          <w:szCs w:val="28"/>
        </w:rPr>
      </w:pPr>
      <w:r w:rsidRPr="00BC6423">
        <w:rPr>
          <w:sz w:val="28"/>
          <w:szCs w:val="28"/>
        </w:rPr>
        <w:tab/>
      </w:r>
      <w:r w:rsidR="003B6F5B" w:rsidRPr="00BC6423">
        <w:rPr>
          <w:sz w:val="28"/>
          <w:szCs w:val="28"/>
        </w:rPr>
        <w:t>John Bruning</w:t>
      </w:r>
      <w:r w:rsidR="003D3433" w:rsidRPr="00BC6423">
        <w:rPr>
          <w:sz w:val="28"/>
          <w:szCs w:val="28"/>
        </w:rPr>
        <w:t xml:space="preserve"> (MN 0</w:t>
      </w:r>
      <w:r w:rsidR="003B6F5B" w:rsidRPr="00BC6423">
        <w:rPr>
          <w:sz w:val="28"/>
          <w:szCs w:val="28"/>
        </w:rPr>
        <w:t>399174</w:t>
      </w:r>
      <w:r w:rsidR="003D3433" w:rsidRPr="00BC6423">
        <w:rPr>
          <w:sz w:val="28"/>
          <w:szCs w:val="28"/>
        </w:rPr>
        <w:t>)</w:t>
      </w:r>
    </w:p>
    <w:p w14:paraId="3411651F" w14:textId="77777777" w:rsidR="00DB1D47" w:rsidRPr="00BC6423" w:rsidRDefault="00DB1D47" w:rsidP="00DB1D47">
      <w:pPr>
        <w:tabs>
          <w:tab w:val="left" w:pos="5040"/>
        </w:tabs>
        <w:rPr>
          <w:sz w:val="28"/>
          <w:szCs w:val="28"/>
        </w:rPr>
      </w:pPr>
      <w:r w:rsidRPr="00BC6423">
        <w:rPr>
          <w:sz w:val="28"/>
          <w:szCs w:val="28"/>
        </w:rPr>
        <w:tab/>
        <w:t>Kimberly K. Hunter (MN 0238880)</w:t>
      </w:r>
    </w:p>
    <w:p w14:paraId="1A612E15" w14:textId="77777777" w:rsidR="00026A42" w:rsidRPr="00BC6423" w:rsidRDefault="00DB1D47" w:rsidP="00DB1D47">
      <w:pPr>
        <w:tabs>
          <w:tab w:val="left" w:pos="5040"/>
        </w:tabs>
        <w:rPr>
          <w:sz w:val="28"/>
          <w:szCs w:val="28"/>
        </w:rPr>
      </w:pPr>
      <w:r w:rsidRPr="00BC6423">
        <w:rPr>
          <w:sz w:val="28"/>
          <w:szCs w:val="28"/>
        </w:rPr>
        <w:tab/>
        <w:t>KIM HUNTER LAW, P.L.L.C.</w:t>
      </w:r>
    </w:p>
    <w:p w14:paraId="1D318A9D" w14:textId="77777777" w:rsidR="003B6F5B" w:rsidRPr="00BC6423" w:rsidRDefault="00DB1D47" w:rsidP="00DB1D47">
      <w:pPr>
        <w:tabs>
          <w:tab w:val="left" w:pos="5040"/>
        </w:tabs>
        <w:rPr>
          <w:sz w:val="28"/>
          <w:szCs w:val="28"/>
        </w:rPr>
      </w:pPr>
      <w:r w:rsidRPr="00BC6423">
        <w:rPr>
          <w:sz w:val="28"/>
          <w:szCs w:val="28"/>
        </w:rPr>
        <w:tab/>
      </w:r>
      <w:r w:rsidR="003B6F5B" w:rsidRPr="00BC6423">
        <w:rPr>
          <w:sz w:val="28"/>
          <w:szCs w:val="28"/>
        </w:rPr>
        <w:t>656 Selby Avenue, Suite 100</w:t>
      </w:r>
    </w:p>
    <w:p w14:paraId="109F583E" w14:textId="77777777" w:rsidR="003B6F5B" w:rsidRPr="00BC6423" w:rsidRDefault="00DB1D47" w:rsidP="00DB1D47">
      <w:pPr>
        <w:tabs>
          <w:tab w:val="left" w:pos="5040"/>
        </w:tabs>
        <w:rPr>
          <w:sz w:val="28"/>
          <w:szCs w:val="28"/>
        </w:rPr>
      </w:pPr>
      <w:r w:rsidRPr="00BC6423">
        <w:rPr>
          <w:sz w:val="28"/>
          <w:szCs w:val="28"/>
        </w:rPr>
        <w:tab/>
      </w:r>
      <w:r w:rsidR="003B6F5B" w:rsidRPr="00BC6423">
        <w:rPr>
          <w:sz w:val="28"/>
          <w:szCs w:val="28"/>
        </w:rPr>
        <w:t>Saint Paul, MN 55104</w:t>
      </w:r>
    </w:p>
    <w:p w14:paraId="4C0906A2" w14:textId="77777777" w:rsidR="003B6F5B" w:rsidRPr="00BC6423" w:rsidRDefault="00DB1D47" w:rsidP="00DB1D47">
      <w:pPr>
        <w:tabs>
          <w:tab w:val="left" w:pos="5040"/>
        </w:tabs>
        <w:rPr>
          <w:sz w:val="28"/>
          <w:szCs w:val="28"/>
        </w:rPr>
      </w:pPr>
      <w:r w:rsidRPr="00BC6423">
        <w:rPr>
          <w:sz w:val="28"/>
          <w:szCs w:val="28"/>
        </w:rPr>
        <w:tab/>
      </w:r>
      <w:r w:rsidR="003B6F5B" w:rsidRPr="00BC6423">
        <w:rPr>
          <w:sz w:val="28"/>
          <w:szCs w:val="28"/>
        </w:rPr>
        <w:t>(651) 641-0440</w:t>
      </w:r>
    </w:p>
    <w:p w14:paraId="115052F7" w14:textId="77777777" w:rsidR="00DB1D47" w:rsidRPr="00BC6423" w:rsidRDefault="00DB1D47" w:rsidP="00DB1D47">
      <w:pPr>
        <w:tabs>
          <w:tab w:val="left" w:pos="5040"/>
        </w:tabs>
        <w:rPr>
          <w:sz w:val="28"/>
          <w:szCs w:val="28"/>
        </w:rPr>
      </w:pPr>
      <w:r w:rsidRPr="00BC6423">
        <w:rPr>
          <w:sz w:val="28"/>
          <w:szCs w:val="28"/>
        </w:rPr>
        <w:tab/>
        <w:t>john@kimhunterlaw.com</w:t>
      </w:r>
    </w:p>
    <w:p w14:paraId="518B869A" w14:textId="77777777" w:rsidR="00DB1D47" w:rsidRPr="00BC6423" w:rsidRDefault="00DB1D47" w:rsidP="00DB1D47">
      <w:pPr>
        <w:tabs>
          <w:tab w:val="left" w:pos="5040"/>
        </w:tabs>
        <w:rPr>
          <w:sz w:val="28"/>
          <w:szCs w:val="28"/>
        </w:rPr>
      </w:pPr>
      <w:r w:rsidRPr="00BC6423">
        <w:rPr>
          <w:sz w:val="28"/>
          <w:szCs w:val="28"/>
        </w:rPr>
        <w:tab/>
      </w:r>
    </w:p>
    <w:p w14:paraId="70B7969D" w14:textId="77777777" w:rsidR="00DB1D47" w:rsidRPr="00BC6423" w:rsidRDefault="00DB1D47" w:rsidP="00DB1D47">
      <w:pPr>
        <w:tabs>
          <w:tab w:val="left" w:pos="5040"/>
        </w:tabs>
        <w:rPr>
          <w:sz w:val="28"/>
          <w:szCs w:val="28"/>
        </w:rPr>
      </w:pPr>
      <w:r w:rsidRPr="00BC6423">
        <w:rPr>
          <w:sz w:val="28"/>
          <w:szCs w:val="28"/>
        </w:rPr>
        <w:tab/>
        <w:t>Attorneys for Petitioner</w:t>
      </w:r>
    </w:p>
    <w:p w14:paraId="2DD22766" w14:textId="77777777" w:rsidR="00CB0980" w:rsidRDefault="00DB1D47" w:rsidP="00CB0980">
      <w:pPr>
        <w:jc w:val="center"/>
        <w:rPr>
          <w:rFonts w:asciiTheme="majorBidi" w:eastAsia="Calibri" w:hAnsiTheme="majorBidi" w:cstheme="majorBidi"/>
          <w:b/>
          <w:sz w:val="28"/>
          <w:szCs w:val="28"/>
        </w:rPr>
      </w:pPr>
      <w:r w:rsidRPr="00BC6423">
        <w:rPr>
          <w:bCs/>
          <w:sz w:val="28"/>
          <w:szCs w:val="28"/>
          <w:u w:val="single"/>
        </w:rPr>
        <w:br w:type="page"/>
      </w:r>
      <w:r w:rsidR="00CB0980">
        <w:rPr>
          <w:rFonts w:asciiTheme="majorBidi" w:eastAsia="Calibri" w:hAnsiTheme="majorBidi" w:cstheme="majorBidi"/>
          <w:b/>
          <w:sz w:val="28"/>
          <w:szCs w:val="28"/>
        </w:rPr>
        <w:lastRenderedPageBreak/>
        <w:t>UNITED STATES COURT OF APPEALS</w:t>
      </w:r>
    </w:p>
    <w:p w14:paraId="723E46FF" w14:textId="77777777" w:rsidR="00CB0980" w:rsidRDefault="00CB0980" w:rsidP="00CB0980">
      <w:pPr>
        <w:jc w:val="center"/>
        <w:rPr>
          <w:rFonts w:asciiTheme="majorBidi" w:eastAsia="Calibri" w:hAnsiTheme="majorBidi" w:cstheme="majorBidi"/>
          <w:b/>
          <w:sz w:val="28"/>
          <w:szCs w:val="28"/>
        </w:rPr>
      </w:pPr>
      <w:r>
        <w:rPr>
          <w:rFonts w:asciiTheme="majorBidi" w:eastAsia="Calibri" w:hAnsiTheme="majorBidi" w:cstheme="majorBidi"/>
          <w:b/>
          <w:sz w:val="28"/>
          <w:szCs w:val="28"/>
        </w:rPr>
        <w:t>FOR THE EIGHTH CIRCUIT</w:t>
      </w:r>
    </w:p>
    <w:p w14:paraId="5A36A7C3" w14:textId="77777777" w:rsidR="00CB0980" w:rsidRDefault="00CB0980" w:rsidP="00CB0980">
      <w:pPr>
        <w:jc w:val="center"/>
        <w:rPr>
          <w:rFonts w:asciiTheme="majorBidi" w:eastAsia="Calibri" w:hAnsiTheme="majorBidi" w:cstheme="majorBidi"/>
          <w:sz w:val="28"/>
          <w:szCs w:val="28"/>
        </w:rPr>
      </w:pPr>
    </w:p>
    <w:p w14:paraId="7DCEB8E1" w14:textId="77777777" w:rsidR="00CB0980" w:rsidRDefault="00CB0980" w:rsidP="00CB0980">
      <w:pPr>
        <w:jc w:val="center"/>
        <w:rPr>
          <w:rFonts w:asciiTheme="majorBidi" w:eastAsia="Calibri" w:hAnsiTheme="majorBidi" w:cstheme="majorBidi"/>
          <w:sz w:val="28"/>
          <w:szCs w:val="28"/>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5040"/>
        <w:gridCol w:w="4310"/>
      </w:tblGrid>
      <w:tr w:rsidR="00CB0980" w14:paraId="7CED8164" w14:textId="77777777" w:rsidTr="00CB0980">
        <w:tc>
          <w:tcPr>
            <w:tcW w:w="5040" w:type="dxa"/>
            <w:tcBorders>
              <w:top w:val="single" w:sz="4" w:space="0" w:color="auto"/>
              <w:left w:val="nil"/>
              <w:bottom w:val="single" w:sz="4" w:space="0" w:color="auto"/>
              <w:right w:val="single" w:sz="4" w:space="0" w:color="auto"/>
            </w:tcBorders>
          </w:tcPr>
          <w:p w14:paraId="7E979628" w14:textId="77777777" w:rsidR="00CB0980" w:rsidRDefault="00CB0980">
            <w:pPr>
              <w:jc w:val="center"/>
              <w:rPr>
                <w:rFonts w:asciiTheme="majorBidi" w:hAnsiTheme="majorBidi" w:cstheme="majorBidi"/>
                <w:sz w:val="28"/>
                <w:szCs w:val="28"/>
              </w:rPr>
            </w:pPr>
          </w:p>
          <w:p w14:paraId="186877A4" w14:textId="77777777" w:rsidR="00CB0980" w:rsidRDefault="00CB0980">
            <w:pPr>
              <w:rPr>
                <w:rFonts w:asciiTheme="majorBidi" w:eastAsia="Times New Roman" w:hAnsiTheme="majorBidi" w:cstheme="majorBidi"/>
                <w:b/>
                <w:bCs/>
                <w:sz w:val="28"/>
                <w:szCs w:val="28"/>
              </w:rPr>
            </w:pPr>
            <w:r>
              <w:rPr>
                <w:rFonts w:asciiTheme="majorBidi" w:hAnsiTheme="majorBidi" w:cstheme="majorBidi"/>
                <w:b/>
                <w:bCs/>
                <w:sz w:val="28"/>
                <w:szCs w:val="28"/>
              </w:rPr>
              <w:t>John Smith,</w:t>
            </w:r>
          </w:p>
          <w:p w14:paraId="7AC292D6" w14:textId="77777777" w:rsidR="00CB0980" w:rsidRDefault="00CB0980">
            <w:pPr>
              <w:rPr>
                <w:rFonts w:asciiTheme="majorBidi" w:hAnsiTheme="majorBidi" w:cstheme="majorBidi"/>
                <w:b/>
                <w:bCs/>
                <w:sz w:val="28"/>
                <w:szCs w:val="28"/>
              </w:rPr>
            </w:pPr>
          </w:p>
          <w:p w14:paraId="158807CB"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Petitioner,</w:t>
            </w:r>
          </w:p>
          <w:p w14:paraId="1E9FA787" w14:textId="77777777" w:rsidR="00CB0980" w:rsidRDefault="00CB0980">
            <w:pPr>
              <w:rPr>
                <w:rFonts w:asciiTheme="majorBidi" w:hAnsiTheme="majorBidi" w:cstheme="majorBidi"/>
                <w:b/>
                <w:bCs/>
                <w:sz w:val="28"/>
                <w:szCs w:val="28"/>
              </w:rPr>
            </w:pPr>
          </w:p>
          <w:p w14:paraId="6DEAA308"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t>v.</w:t>
            </w:r>
          </w:p>
          <w:p w14:paraId="5D7D6490" w14:textId="77777777" w:rsidR="00CB0980" w:rsidRDefault="00CB0980">
            <w:pPr>
              <w:rPr>
                <w:rFonts w:asciiTheme="majorBidi" w:hAnsiTheme="majorBidi" w:cstheme="majorBidi"/>
                <w:b/>
                <w:bCs/>
                <w:sz w:val="28"/>
                <w:szCs w:val="28"/>
              </w:rPr>
            </w:pPr>
          </w:p>
          <w:p w14:paraId="2E87CF7D"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William Barr,</w:t>
            </w:r>
          </w:p>
          <w:p w14:paraId="2B2FCCD2"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 xml:space="preserve">U.S. Attorney General, </w:t>
            </w:r>
          </w:p>
          <w:p w14:paraId="63D16908" w14:textId="77777777" w:rsidR="00CB0980" w:rsidRDefault="00CB0980">
            <w:pPr>
              <w:rPr>
                <w:rFonts w:asciiTheme="majorBidi" w:hAnsiTheme="majorBidi" w:cstheme="majorBidi"/>
                <w:b/>
                <w:bCs/>
                <w:sz w:val="28"/>
                <w:szCs w:val="28"/>
              </w:rPr>
            </w:pPr>
          </w:p>
          <w:p w14:paraId="73B74274"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Respondent.</w:t>
            </w:r>
          </w:p>
          <w:p w14:paraId="587D4138" w14:textId="77777777" w:rsidR="00CB0980" w:rsidRDefault="00CB0980">
            <w:pPr>
              <w:rPr>
                <w:rFonts w:asciiTheme="majorBidi" w:hAnsiTheme="majorBidi" w:cstheme="majorBidi"/>
                <w:sz w:val="28"/>
                <w:szCs w:val="28"/>
              </w:rPr>
            </w:pPr>
          </w:p>
        </w:tc>
        <w:tc>
          <w:tcPr>
            <w:tcW w:w="4310" w:type="dxa"/>
            <w:tcBorders>
              <w:top w:val="nil"/>
              <w:left w:val="single" w:sz="4" w:space="0" w:color="auto"/>
              <w:bottom w:val="nil"/>
              <w:right w:val="nil"/>
            </w:tcBorders>
          </w:tcPr>
          <w:p w14:paraId="583BDC88" w14:textId="77777777" w:rsidR="00CB0980" w:rsidRPr="00CB0980" w:rsidRDefault="00CB0980">
            <w:pPr>
              <w:jc w:val="center"/>
              <w:rPr>
                <w:rFonts w:asciiTheme="majorBidi" w:hAnsiTheme="majorBidi" w:cstheme="majorBidi"/>
                <w:sz w:val="28"/>
                <w:szCs w:val="28"/>
              </w:rPr>
            </w:pPr>
          </w:p>
          <w:p w14:paraId="0B88296C" w14:textId="77777777" w:rsidR="00CB0980" w:rsidRDefault="00CB0980">
            <w:pPr>
              <w:ind w:left="162"/>
              <w:rPr>
                <w:rFonts w:asciiTheme="majorBidi" w:hAnsiTheme="majorBidi" w:cstheme="majorBidi"/>
                <w:b/>
                <w:bCs/>
                <w:sz w:val="28"/>
                <w:szCs w:val="28"/>
                <w:lang w:val="es-NI"/>
              </w:rPr>
            </w:pPr>
            <w:r>
              <w:rPr>
                <w:rFonts w:asciiTheme="majorBidi" w:hAnsiTheme="majorBidi" w:cstheme="majorBidi"/>
                <w:b/>
                <w:bCs/>
                <w:sz w:val="28"/>
                <w:szCs w:val="28"/>
                <w:lang w:val="es-NI"/>
              </w:rPr>
              <w:t>Nos. 22-1122, 22-1234</w:t>
            </w:r>
          </w:p>
          <w:p w14:paraId="01A9C9D0" w14:textId="77777777" w:rsidR="00CB0980" w:rsidRDefault="00CB0980">
            <w:pPr>
              <w:ind w:left="162"/>
              <w:rPr>
                <w:rFonts w:asciiTheme="majorBidi" w:hAnsiTheme="majorBidi" w:cstheme="majorBidi"/>
                <w:sz w:val="28"/>
                <w:szCs w:val="28"/>
                <w:lang w:val="es-NI"/>
              </w:rPr>
            </w:pPr>
          </w:p>
          <w:p w14:paraId="69AFDF2A" w14:textId="77777777" w:rsidR="00CB0980" w:rsidRDefault="00CB0980">
            <w:pPr>
              <w:ind w:left="162"/>
              <w:rPr>
                <w:rFonts w:asciiTheme="majorBidi" w:hAnsiTheme="majorBidi" w:cstheme="majorBidi"/>
                <w:sz w:val="28"/>
                <w:szCs w:val="28"/>
                <w:lang w:val="es-NI"/>
              </w:rPr>
            </w:pPr>
            <w:r>
              <w:rPr>
                <w:rFonts w:asciiTheme="majorBidi" w:hAnsiTheme="majorBidi" w:cstheme="majorBidi"/>
                <w:sz w:val="28"/>
                <w:szCs w:val="28"/>
                <w:lang w:val="es-NI"/>
              </w:rPr>
              <w:t xml:space="preserve">Immigration File No. </w:t>
            </w:r>
          </w:p>
          <w:p w14:paraId="1B114DB7" w14:textId="77777777" w:rsidR="00CB0980" w:rsidRDefault="00CB0980">
            <w:pPr>
              <w:ind w:left="162"/>
              <w:rPr>
                <w:rFonts w:asciiTheme="majorBidi" w:hAnsiTheme="majorBidi" w:cstheme="majorBidi"/>
                <w:sz w:val="28"/>
                <w:szCs w:val="28"/>
                <w:lang w:val="es-NI"/>
              </w:rPr>
            </w:pPr>
            <w:r>
              <w:rPr>
                <w:rFonts w:asciiTheme="majorBidi" w:hAnsiTheme="majorBidi" w:cstheme="majorBidi"/>
                <w:sz w:val="28"/>
                <w:szCs w:val="28"/>
                <w:lang w:val="es-NI"/>
              </w:rPr>
              <w:t>A012-345-678</w:t>
            </w:r>
          </w:p>
          <w:p w14:paraId="01DF234D" w14:textId="77777777" w:rsidR="00CB0980" w:rsidRDefault="00CB0980">
            <w:pPr>
              <w:ind w:left="162"/>
              <w:rPr>
                <w:rFonts w:asciiTheme="majorBidi" w:hAnsiTheme="majorBidi" w:cstheme="majorBidi"/>
                <w:sz w:val="28"/>
                <w:szCs w:val="28"/>
                <w:lang w:val="es-NI"/>
              </w:rPr>
            </w:pPr>
          </w:p>
          <w:p w14:paraId="6859EED4" w14:textId="77777777" w:rsidR="00CB0980" w:rsidRDefault="00CB0980">
            <w:pPr>
              <w:ind w:left="162"/>
              <w:rPr>
                <w:rFonts w:asciiTheme="majorBidi" w:hAnsiTheme="majorBidi" w:cstheme="majorBidi"/>
                <w:sz w:val="28"/>
                <w:szCs w:val="28"/>
                <w:lang w:val="es-NI"/>
              </w:rPr>
            </w:pPr>
          </w:p>
          <w:p w14:paraId="5D2C1B26"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 xml:space="preserve">Petition for Review </w:t>
            </w:r>
          </w:p>
          <w:p w14:paraId="001A7360"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 xml:space="preserve">from the Decision of the </w:t>
            </w:r>
          </w:p>
          <w:p w14:paraId="11C8D2F0"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Board of Immigration Appeals</w:t>
            </w:r>
          </w:p>
          <w:p w14:paraId="60510958" w14:textId="77777777" w:rsidR="00CB0980" w:rsidRDefault="00CB0980">
            <w:pPr>
              <w:rPr>
                <w:rFonts w:asciiTheme="majorBidi" w:hAnsiTheme="majorBidi" w:cstheme="majorBidi"/>
                <w:sz w:val="28"/>
                <w:szCs w:val="28"/>
              </w:rPr>
            </w:pPr>
          </w:p>
          <w:p w14:paraId="1FE05A1B" w14:textId="77777777" w:rsidR="00CB0980" w:rsidRDefault="00CB0980">
            <w:pPr>
              <w:rPr>
                <w:rFonts w:asciiTheme="majorBidi" w:hAnsiTheme="majorBidi" w:cstheme="majorBidi"/>
                <w:sz w:val="28"/>
                <w:szCs w:val="28"/>
              </w:rPr>
            </w:pPr>
          </w:p>
        </w:tc>
      </w:tr>
    </w:tbl>
    <w:p w14:paraId="54AF6EE3" w14:textId="3E89D363" w:rsidR="00BC6423" w:rsidRPr="00BC6423" w:rsidRDefault="00BC6423" w:rsidP="00CB0980">
      <w:pPr>
        <w:widowControl w:val="0"/>
        <w:jc w:val="center"/>
        <w:rPr>
          <w:bCs/>
          <w:szCs w:val="28"/>
          <w:u w:val="single"/>
        </w:rPr>
      </w:pPr>
    </w:p>
    <w:p w14:paraId="6A949067" w14:textId="4E956779" w:rsidR="00B56039" w:rsidRPr="00BC6423" w:rsidRDefault="00B56039" w:rsidP="005B7732">
      <w:pPr>
        <w:pStyle w:val="Heading1"/>
        <w:rPr>
          <w:szCs w:val="28"/>
        </w:rPr>
      </w:pPr>
      <w:r w:rsidRPr="00BC6423">
        <w:rPr>
          <w:bCs w:val="0"/>
          <w:szCs w:val="28"/>
          <w:u w:val="single"/>
        </w:rPr>
        <w:t>CERTIFICATE OF SERVICE</w:t>
      </w:r>
    </w:p>
    <w:p w14:paraId="6074BA39" w14:textId="77777777" w:rsidR="00B56039" w:rsidRPr="00BC6423" w:rsidRDefault="00B56039" w:rsidP="00B56039">
      <w:pPr>
        <w:autoSpaceDE w:val="0"/>
        <w:autoSpaceDN w:val="0"/>
        <w:adjustRightInd w:val="0"/>
        <w:rPr>
          <w:sz w:val="28"/>
          <w:szCs w:val="28"/>
        </w:rPr>
      </w:pPr>
    </w:p>
    <w:p w14:paraId="791911BE" w14:textId="5A8E67CD" w:rsidR="00B56039" w:rsidRPr="00BC6423" w:rsidRDefault="00B56039" w:rsidP="00DB1D47">
      <w:pPr>
        <w:autoSpaceDE w:val="0"/>
        <w:autoSpaceDN w:val="0"/>
        <w:adjustRightInd w:val="0"/>
        <w:spacing w:line="480" w:lineRule="auto"/>
        <w:ind w:firstLine="720"/>
        <w:rPr>
          <w:sz w:val="28"/>
          <w:szCs w:val="28"/>
        </w:rPr>
      </w:pPr>
      <w:r w:rsidRPr="00BC6423">
        <w:rPr>
          <w:sz w:val="28"/>
          <w:szCs w:val="28"/>
        </w:rPr>
        <w:t xml:space="preserve">I hereby certify that on </w:t>
      </w:r>
      <w:r w:rsidR="00D107E1">
        <w:rPr>
          <w:sz w:val="28"/>
          <w:szCs w:val="28"/>
        </w:rPr>
        <w:t>February 20, 2019</w:t>
      </w:r>
      <w:r w:rsidRPr="00BC6423">
        <w:rPr>
          <w:sz w:val="28"/>
          <w:szCs w:val="28"/>
        </w:rPr>
        <w:t xml:space="preserve">, I electronically filed the foregoing </w:t>
      </w:r>
      <w:r w:rsidR="00DB1D47" w:rsidRPr="00BC6423">
        <w:rPr>
          <w:sz w:val="28"/>
          <w:szCs w:val="28"/>
        </w:rPr>
        <w:t xml:space="preserve">with the Clerk of the </w:t>
      </w:r>
      <w:r w:rsidRPr="00BC6423">
        <w:rPr>
          <w:sz w:val="28"/>
          <w:szCs w:val="28"/>
        </w:rPr>
        <w:t>Court for the United States Court of Appeals for the Eighth Circuit by using the CM/ECF system.</w:t>
      </w:r>
      <w:r w:rsidR="00DB1D47" w:rsidRPr="00BC6423">
        <w:rPr>
          <w:sz w:val="28"/>
          <w:szCs w:val="28"/>
        </w:rPr>
        <w:t xml:space="preserve">  I certify that all participants</w:t>
      </w:r>
      <w:r w:rsidRPr="00BC6423">
        <w:rPr>
          <w:sz w:val="28"/>
          <w:szCs w:val="28"/>
        </w:rPr>
        <w:t xml:space="preserve"> in the case are registered CM/ECF users and will be served by the CM/ECF system. </w:t>
      </w:r>
    </w:p>
    <w:p w14:paraId="51CA9B96" w14:textId="77777777" w:rsidR="00DB1D47" w:rsidRPr="00BC6423" w:rsidRDefault="00DB1D47" w:rsidP="00DB1D47">
      <w:pPr>
        <w:tabs>
          <w:tab w:val="left" w:pos="5040"/>
        </w:tabs>
        <w:rPr>
          <w:sz w:val="28"/>
          <w:szCs w:val="28"/>
          <w:u w:val="single"/>
        </w:rPr>
      </w:pPr>
    </w:p>
    <w:p w14:paraId="64BFA32E" w14:textId="24E4D684" w:rsidR="00DB1D47" w:rsidRPr="00BC6423" w:rsidRDefault="00DB1D47" w:rsidP="00DB1D47">
      <w:pPr>
        <w:tabs>
          <w:tab w:val="left" w:pos="5040"/>
        </w:tabs>
        <w:rPr>
          <w:sz w:val="28"/>
          <w:szCs w:val="28"/>
          <w:u w:val="single"/>
        </w:rPr>
      </w:pPr>
      <w:r w:rsidRPr="00BC6423">
        <w:rPr>
          <w:sz w:val="28"/>
          <w:szCs w:val="28"/>
        </w:rPr>
        <w:t xml:space="preserve">Dated: </w:t>
      </w:r>
      <w:r w:rsidR="00D107E1">
        <w:rPr>
          <w:sz w:val="28"/>
          <w:szCs w:val="28"/>
        </w:rPr>
        <w:t>February 20, 2019</w:t>
      </w:r>
      <w:r w:rsidRPr="00BC6423">
        <w:rPr>
          <w:sz w:val="28"/>
          <w:szCs w:val="28"/>
        </w:rPr>
        <w:tab/>
      </w:r>
      <w:r w:rsidRPr="00BC6423">
        <w:rPr>
          <w:sz w:val="28"/>
          <w:szCs w:val="28"/>
          <w:u w:val="single"/>
        </w:rPr>
        <w:t>s/ John Bruning</w:t>
      </w:r>
      <w:r w:rsidRPr="00BC6423">
        <w:rPr>
          <w:sz w:val="28"/>
          <w:szCs w:val="28"/>
          <w:u w:val="single"/>
        </w:rPr>
        <w:tab/>
      </w:r>
      <w:r w:rsidRPr="00BC6423">
        <w:rPr>
          <w:sz w:val="28"/>
          <w:szCs w:val="28"/>
          <w:u w:val="single"/>
        </w:rPr>
        <w:tab/>
      </w:r>
      <w:r w:rsidRPr="00BC6423">
        <w:rPr>
          <w:sz w:val="28"/>
          <w:szCs w:val="28"/>
          <w:u w:val="single"/>
        </w:rPr>
        <w:tab/>
      </w:r>
      <w:r w:rsidRPr="00BC6423">
        <w:rPr>
          <w:sz w:val="28"/>
          <w:szCs w:val="28"/>
          <w:u w:val="single"/>
        </w:rPr>
        <w:tab/>
      </w:r>
    </w:p>
    <w:p w14:paraId="26E405D0" w14:textId="77777777" w:rsidR="00DB1D47" w:rsidRPr="00BC6423" w:rsidRDefault="00DB1D47" w:rsidP="00DB1D47">
      <w:pPr>
        <w:tabs>
          <w:tab w:val="left" w:pos="5040"/>
        </w:tabs>
        <w:rPr>
          <w:sz w:val="28"/>
          <w:szCs w:val="28"/>
        </w:rPr>
      </w:pPr>
      <w:r w:rsidRPr="00BC6423">
        <w:rPr>
          <w:sz w:val="28"/>
          <w:szCs w:val="28"/>
        </w:rPr>
        <w:tab/>
        <w:t>John Bruning (MN 0399174)</w:t>
      </w:r>
    </w:p>
    <w:p w14:paraId="14BFB7D5" w14:textId="77777777" w:rsidR="00DB1D47" w:rsidRPr="00BC6423" w:rsidRDefault="00DB1D47" w:rsidP="00DB1D47">
      <w:pPr>
        <w:tabs>
          <w:tab w:val="left" w:pos="5040"/>
        </w:tabs>
        <w:rPr>
          <w:sz w:val="28"/>
          <w:szCs w:val="28"/>
        </w:rPr>
      </w:pPr>
      <w:r w:rsidRPr="00BC6423">
        <w:rPr>
          <w:sz w:val="28"/>
          <w:szCs w:val="28"/>
        </w:rPr>
        <w:tab/>
        <w:t>KIM HUNTER LAW, P.L.L.C.</w:t>
      </w:r>
    </w:p>
    <w:p w14:paraId="19FC33DB" w14:textId="77777777" w:rsidR="00DB1D47" w:rsidRPr="00BC6423" w:rsidRDefault="00DB1D47" w:rsidP="00DB1D47">
      <w:pPr>
        <w:tabs>
          <w:tab w:val="left" w:pos="5040"/>
        </w:tabs>
        <w:rPr>
          <w:sz w:val="28"/>
          <w:szCs w:val="28"/>
        </w:rPr>
      </w:pPr>
      <w:r w:rsidRPr="00BC6423">
        <w:rPr>
          <w:sz w:val="28"/>
          <w:szCs w:val="28"/>
        </w:rPr>
        <w:tab/>
        <w:t>656 Selby Avenue, Suite 100</w:t>
      </w:r>
    </w:p>
    <w:p w14:paraId="7B5E2B5A" w14:textId="77777777" w:rsidR="00DB1D47" w:rsidRPr="00BC6423" w:rsidRDefault="00DB1D47" w:rsidP="00DB1D47">
      <w:pPr>
        <w:tabs>
          <w:tab w:val="left" w:pos="5040"/>
        </w:tabs>
        <w:rPr>
          <w:sz w:val="28"/>
          <w:szCs w:val="28"/>
        </w:rPr>
      </w:pPr>
      <w:r w:rsidRPr="00BC6423">
        <w:rPr>
          <w:sz w:val="28"/>
          <w:szCs w:val="28"/>
        </w:rPr>
        <w:tab/>
        <w:t>Saint Paul, MN 55104</w:t>
      </w:r>
    </w:p>
    <w:p w14:paraId="66B210E2" w14:textId="77777777" w:rsidR="00DB1D47" w:rsidRPr="00BC6423" w:rsidRDefault="00DB1D47" w:rsidP="00DB1D47">
      <w:pPr>
        <w:tabs>
          <w:tab w:val="left" w:pos="5040"/>
        </w:tabs>
        <w:rPr>
          <w:sz w:val="28"/>
          <w:szCs w:val="28"/>
        </w:rPr>
      </w:pPr>
      <w:r w:rsidRPr="00BC6423">
        <w:rPr>
          <w:sz w:val="28"/>
          <w:szCs w:val="28"/>
        </w:rPr>
        <w:tab/>
        <w:t>(651) 641-0440</w:t>
      </w:r>
    </w:p>
    <w:p w14:paraId="64C3262B" w14:textId="6E413551" w:rsidR="005B7732" w:rsidRPr="00BC6423" w:rsidRDefault="005B7732" w:rsidP="005B7732">
      <w:pPr>
        <w:tabs>
          <w:tab w:val="left" w:pos="5040"/>
        </w:tabs>
        <w:rPr>
          <w:sz w:val="28"/>
          <w:szCs w:val="28"/>
        </w:rPr>
      </w:pPr>
      <w:r w:rsidRPr="00BC6423">
        <w:rPr>
          <w:sz w:val="28"/>
          <w:szCs w:val="28"/>
        </w:rPr>
        <w:tab/>
      </w:r>
      <w:r w:rsidR="00DB1D47" w:rsidRPr="00BC6423">
        <w:rPr>
          <w:sz w:val="28"/>
          <w:szCs w:val="28"/>
        </w:rPr>
        <w:t>john@kimhunterlaw.com</w:t>
      </w:r>
    </w:p>
    <w:p w14:paraId="394D22EB" w14:textId="77777777" w:rsidR="00CB0980" w:rsidRDefault="00DB1D47" w:rsidP="00CB0980">
      <w:pPr>
        <w:jc w:val="center"/>
        <w:rPr>
          <w:rFonts w:asciiTheme="majorBidi" w:eastAsia="Calibri" w:hAnsiTheme="majorBidi" w:cstheme="majorBidi"/>
          <w:b/>
          <w:sz w:val="28"/>
          <w:szCs w:val="28"/>
        </w:rPr>
      </w:pPr>
      <w:r w:rsidRPr="00BC6423">
        <w:rPr>
          <w:sz w:val="28"/>
          <w:szCs w:val="28"/>
        </w:rPr>
        <w:br w:type="page"/>
      </w:r>
      <w:r w:rsidR="00CB0980">
        <w:rPr>
          <w:rFonts w:asciiTheme="majorBidi" w:eastAsia="Calibri" w:hAnsiTheme="majorBidi" w:cstheme="majorBidi"/>
          <w:b/>
          <w:sz w:val="28"/>
          <w:szCs w:val="28"/>
        </w:rPr>
        <w:lastRenderedPageBreak/>
        <w:t>UNITED STATES COURT OF APPEALS</w:t>
      </w:r>
    </w:p>
    <w:p w14:paraId="5F416DAE" w14:textId="77777777" w:rsidR="00CB0980" w:rsidRDefault="00CB0980" w:rsidP="00CB0980">
      <w:pPr>
        <w:jc w:val="center"/>
        <w:rPr>
          <w:rFonts w:asciiTheme="majorBidi" w:eastAsia="Calibri" w:hAnsiTheme="majorBidi" w:cstheme="majorBidi"/>
          <w:b/>
          <w:sz w:val="28"/>
          <w:szCs w:val="28"/>
        </w:rPr>
      </w:pPr>
      <w:r>
        <w:rPr>
          <w:rFonts w:asciiTheme="majorBidi" w:eastAsia="Calibri" w:hAnsiTheme="majorBidi" w:cstheme="majorBidi"/>
          <w:b/>
          <w:sz w:val="28"/>
          <w:szCs w:val="28"/>
        </w:rPr>
        <w:t>FOR THE EIGHTH CIRCUIT</w:t>
      </w:r>
    </w:p>
    <w:p w14:paraId="6C19A405" w14:textId="77777777" w:rsidR="00CB0980" w:rsidRDefault="00CB0980" w:rsidP="00CB0980">
      <w:pPr>
        <w:jc w:val="center"/>
        <w:rPr>
          <w:rFonts w:asciiTheme="majorBidi" w:eastAsia="Calibri" w:hAnsiTheme="majorBidi" w:cstheme="majorBidi"/>
          <w:sz w:val="28"/>
          <w:szCs w:val="28"/>
        </w:rPr>
      </w:pPr>
    </w:p>
    <w:p w14:paraId="2EB63EAA" w14:textId="77777777" w:rsidR="00CB0980" w:rsidRDefault="00CB0980" w:rsidP="00CB0980">
      <w:pPr>
        <w:jc w:val="center"/>
        <w:rPr>
          <w:rFonts w:asciiTheme="majorBidi" w:eastAsia="Calibri" w:hAnsiTheme="majorBidi" w:cstheme="majorBidi"/>
          <w:sz w:val="28"/>
          <w:szCs w:val="28"/>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5040"/>
        <w:gridCol w:w="4310"/>
      </w:tblGrid>
      <w:tr w:rsidR="00CB0980" w14:paraId="5C4892D0" w14:textId="77777777" w:rsidTr="00CB0980">
        <w:tc>
          <w:tcPr>
            <w:tcW w:w="5040" w:type="dxa"/>
            <w:tcBorders>
              <w:top w:val="single" w:sz="4" w:space="0" w:color="auto"/>
              <w:left w:val="nil"/>
              <w:bottom w:val="single" w:sz="4" w:space="0" w:color="auto"/>
              <w:right w:val="single" w:sz="4" w:space="0" w:color="auto"/>
            </w:tcBorders>
          </w:tcPr>
          <w:p w14:paraId="208EDA80" w14:textId="77777777" w:rsidR="00CB0980" w:rsidRDefault="00CB0980">
            <w:pPr>
              <w:jc w:val="center"/>
              <w:rPr>
                <w:rFonts w:asciiTheme="majorBidi" w:hAnsiTheme="majorBidi" w:cstheme="majorBidi"/>
                <w:sz w:val="28"/>
                <w:szCs w:val="28"/>
              </w:rPr>
            </w:pPr>
          </w:p>
          <w:p w14:paraId="236112B4" w14:textId="77777777" w:rsidR="00CB0980" w:rsidRDefault="00CB0980">
            <w:pPr>
              <w:rPr>
                <w:rFonts w:asciiTheme="majorBidi" w:eastAsia="Times New Roman" w:hAnsiTheme="majorBidi" w:cstheme="majorBidi"/>
                <w:b/>
                <w:bCs/>
                <w:sz w:val="28"/>
                <w:szCs w:val="28"/>
              </w:rPr>
            </w:pPr>
            <w:r>
              <w:rPr>
                <w:rFonts w:asciiTheme="majorBidi" w:hAnsiTheme="majorBidi" w:cstheme="majorBidi"/>
                <w:b/>
                <w:bCs/>
                <w:sz w:val="28"/>
                <w:szCs w:val="28"/>
              </w:rPr>
              <w:t>John Smith,</w:t>
            </w:r>
          </w:p>
          <w:p w14:paraId="5E1751B0" w14:textId="77777777" w:rsidR="00CB0980" w:rsidRDefault="00CB0980">
            <w:pPr>
              <w:rPr>
                <w:rFonts w:asciiTheme="majorBidi" w:hAnsiTheme="majorBidi" w:cstheme="majorBidi"/>
                <w:b/>
                <w:bCs/>
                <w:sz w:val="28"/>
                <w:szCs w:val="28"/>
              </w:rPr>
            </w:pPr>
          </w:p>
          <w:p w14:paraId="3FA5C606"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Petitioner,</w:t>
            </w:r>
          </w:p>
          <w:p w14:paraId="55AA9C09" w14:textId="77777777" w:rsidR="00CB0980" w:rsidRDefault="00CB0980">
            <w:pPr>
              <w:rPr>
                <w:rFonts w:asciiTheme="majorBidi" w:hAnsiTheme="majorBidi" w:cstheme="majorBidi"/>
                <w:b/>
                <w:bCs/>
                <w:sz w:val="28"/>
                <w:szCs w:val="28"/>
              </w:rPr>
            </w:pPr>
          </w:p>
          <w:p w14:paraId="0D30E688"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t>v.</w:t>
            </w:r>
          </w:p>
          <w:p w14:paraId="28089A0B" w14:textId="77777777" w:rsidR="00CB0980" w:rsidRDefault="00CB0980">
            <w:pPr>
              <w:rPr>
                <w:rFonts w:asciiTheme="majorBidi" w:hAnsiTheme="majorBidi" w:cstheme="majorBidi"/>
                <w:b/>
                <w:bCs/>
                <w:sz w:val="28"/>
                <w:szCs w:val="28"/>
              </w:rPr>
            </w:pPr>
          </w:p>
          <w:p w14:paraId="6D0A5908"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William Barr,</w:t>
            </w:r>
          </w:p>
          <w:p w14:paraId="41067B39"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 xml:space="preserve">U.S. Attorney General, </w:t>
            </w:r>
          </w:p>
          <w:p w14:paraId="30B2022A" w14:textId="77777777" w:rsidR="00CB0980" w:rsidRDefault="00CB0980">
            <w:pPr>
              <w:rPr>
                <w:rFonts w:asciiTheme="majorBidi" w:hAnsiTheme="majorBidi" w:cstheme="majorBidi"/>
                <w:b/>
                <w:bCs/>
                <w:sz w:val="28"/>
                <w:szCs w:val="28"/>
              </w:rPr>
            </w:pPr>
          </w:p>
          <w:p w14:paraId="3809D189" w14:textId="77777777" w:rsidR="00CB0980" w:rsidRDefault="00CB0980">
            <w:pP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t>Respondent.</w:t>
            </w:r>
          </w:p>
          <w:p w14:paraId="6BB84B29" w14:textId="77777777" w:rsidR="00CB0980" w:rsidRDefault="00CB0980">
            <w:pPr>
              <w:rPr>
                <w:rFonts w:asciiTheme="majorBidi" w:hAnsiTheme="majorBidi" w:cstheme="majorBidi"/>
                <w:sz w:val="28"/>
                <w:szCs w:val="28"/>
              </w:rPr>
            </w:pPr>
          </w:p>
        </w:tc>
        <w:tc>
          <w:tcPr>
            <w:tcW w:w="4310" w:type="dxa"/>
            <w:tcBorders>
              <w:top w:val="nil"/>
              <w:left w:val="single" w:sz="4" w:space="0" w:color="auto"/>
              <w:bottom w:val="nil"/>
              <w:right w:val="nil"/>
            </w:tcBorders>
          </w:tcPr>
          <w:p w14:paraId="18284E4C" w14:textId="77777777" w:rsidR="00CB0980" w:rsidRPr="00CB0980" w:rsidRDefault="00CB0980">
            <w:pPr>
              <w:jc w:val="center"/>
              <w:rPr>
                <w:rFonts w:asciiTheme="majorBidi" w:hAnsiTheme="majorBidi" w:cstheme="majorBidi"/>
                <w:sz w:val="28"/>
                <w:szCs w:val="28"/>
              </w:rPr>
            </w:pPr>
          </w:p>
          <w:p w14:paraId="5D506A63" w14:textId="77777777" w:rsidR="00CB0980" w:rsidRDefault="00CB0980">
            <w:pPr>
              <w:ind w:left="162"/>
              <w:rPr>
                <w:rFonts w:asciiTheme="majorBidi" w:hAnsiTheme="majorBidi" w:cstheme="majorBidi"/>
                <w:b/>
                <w:bCs/>
                <w:sz w:val="28"/>
                <w:szCs w:val="28"/>
                <w:lang w:val="es-NI"/>
              </w:rPr>
            </w:pPr>
            <w:r>
              <w:rPr>
                <w:rFonts w:asciiTheme="majorBidi" w:hAnsiTheme="majorBidi" w:cstheme="majorBidi"/>
                <w:b/>
                <w:bCs/>
                <w:sz w:val="28"/>
                <w:szCs w:val="28"/>
                <w:lang w:val="es-NI"/>
              </w:rPr>
              <w:t>Nos. 22-1122, 22-1234</w:t>
            </w:r>
          </w:p>
          <w:p w14:paraId="710E3B51" w14:textId="77777777" w:rsidR="00CB0980" w:rsidRDefault="00CB0980">
            <w:pPr>
              <w:ind w:left="162"/>
              <w:rPr>
                <w:rFonts w:asciiTheme="majorBidi" w:hAnsiTheme="majorBidi" w:cstheme="majorBidi"/>
                <w:sz w:val="28"/>
                <w:szCs w:val="28"/>
                <w:lang w:val="es-NI"/>
              </w:rPr>
            </w:pPr>
          </w:p>
          <w:p w14:paraId="4A068D15" w14:textId="77777777" w:rsidR="00CB0980" w:rsidRDefault="00CB0980">
            <w:pPr>
              <w:ind w:left="162"/>
              <w:rPr>
                <w:rFonts w:asciiTheme="majorBidi" w:hAnsiTheme="majorBidi" w:cstheme="majorBidi"/>
                <w:sz w:val="28"/>
                <w:szCs w:val="28"/>
                <w:lang w:val="es-NI"/>
              </w:rPr>
            </w:pPr>
            <w:r>
              <w:rPr>
                <w:rFonts w:asciiTheme="majorBidi" w:hAnsiTheme="majorBidi" w:cstheme="majorBidi"/>
                <w:sz w:val="28"/>
                <w:szCs w:val="28"/>
                <w:lang w:val="es-NI"/>
              </w:rPr>
              <w:t xml:space="preserve">Immigration File No. </w:t>
            </w:r>
          </w:p>
          <w:p w14:paraId="785F45CD" w14:textId="77777777" w:rsidR="00CB0980" w:rsidRDefault="00CB0980">
            <w:pPr>
              <w:ind w:left="162"/>
              <w:rPr>
                <w:rFonts w:asciiTheme="majorBidi" w:hAnsiTheme="majorBidi" w:cstheme="majorBidi"/>
                <w:sz w:val="28"/>
                <w:szCs w:val="28"/>
                <w:lang w:val="es-NI"/>
              </w:rPr>
            </w:pPr>
            <w:r>
              <w:rPr>
                <w:rFonts w:asciiTheme="majorBidi" w:hAnsiTheme="majorBidi" w:cstheme="majorBidi"/>
                <w:sz w:val="28"/>
                <w:szCs w:val="28"/>
                <w:lang w:val="es-NI"/>
              </w:rPr>
              <w:t>A012-345-678</w:t>
            </w:r>
          </w:p>
          <w:p w14:paraId="7A05CE3E" w14:textId="77777777" w:rsidR="00CB0980" w:rsidRDefault="00CB0980">
            <w:pPr>
              <w:ind w:left="162"/>
              <w:rPr>
                <w:rFonts w:asciiTheme="majorBidi" w:hAnsiTheme="majorBidi" w:cstheme="majorBidi"/>
                <w:sz w:val="28"/>
                <w:szCs w:val="28"/>
                <w:lang w:val="es-NI"/>
              </w:rPr>
            </w:pPr>
          </w:p>
          <w:p w14:paraId="4BC61BA1" w14:textId="77777777" w:rsidR="00CB0980" w:rsidRDefault="00CB0980">
            <w:pPr>
              <w:ind w:left="162"/>
              <w:rPr>
                <w:rFonts w:asciiTheme="majorBidi" w:hAnsiTheme="majorBidi" w:cstheme="majorBidi"/>
                <w:sz w:val="28"/>
                <w:szCs w:val="28"/>
                <w:lang w:val="es-NI"/>
              </w:rPr>
            </w:pPr>
          </w:p>
          <w:p w14:paraId="0A1EDA1D"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 xml:space="preserve">Petition for Review </w:t>
            </w:r>
          </w:p>
          <w:p w14:paraId="5CA25038"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 xml:space="preserve">from the Decision of the </w:t>
            </w:r>
          </w:p>
          <w:p w14:paraId="59EC4B56" w14:textId="77777777" w:rsidR="00CB0980" w:rsidRDefault="00CB0980">
            <w:pPr>
              <w:ind w:left="162"/>
              <w:rPr>
                <w:rFonts w:asciiTheme="majorBidi" w:hAnsiTheme="majorBidi" w:cstheme="majorBidi"/>
                <w:sz w:val="28"/>
                <w:szCs w:val="28"/>
              </w:rPr>
            </w:pPr>
            <w:r>
              <w:rPr>
                <w:rFonts w:asciiTheme="majorBidi" w:hAnsiTheme="majorBidi" w:cstheme="majorBidi"/>
                <w:sz w:val="28"/>
                <w:szCs w:val="28"/>
              </w:rPr>
              <w:t>Board of Immigration Appeals</w:t>
            </w:r>
          </w:p>
          <w:p w14:paraId="5912F7A9" w14:textId="77777777" w:rsidR="00CB0980" w:rsidRDefault="00CB0980">
            <w:pPr>
              <w:rPr>
                <w:rFonts w:asciiTheme="majorBidi" w:hAnsiTheme="majorBidi" w:cstheme="majorBidi"/>
                <w:sz w:val="28"/>
                <w:szCs w:val="28"/>
              </w:rPr>
            </w:pPr>
          </w:p>
          <w:p w14:paraId="47B3EAEE" w14:textId="77777777" w:rsidR="00CB0980" w:rsidRDefault="00CB0980">
            <w:pPr>
              <w:rPr>
                <w:rFonts w:asciiTheme="majorBidi" w:hAnsiTheme="majorBidi" w:cstheme="majorBidi"/>
                <w:sz w:val="28"/>
                <w:szCs w:val="28"/>
              </w:rPr>
            </w:pPr>
          </w:p>
        </w:tc>
      </w:tr>
    </w:tbl>
    <w:p w14:paraId="14CD7E8F" w14:textId="6735140C" w:rsidR="00BC6423" w:rsidRPr="00BC6423" w:rsidRDefault="00BC6423" w:rsidP="00CB0980">
      <w:pPr>
        <w:widowControl w:val="0"/>
        <w:jc w:val="center"/>
        <w:rPr>
          <w:b/>
          <w:bCs/>
          <w:sz w:val="28"/>
          <w:szCs w:val="28"/>
          <w:u w:val="single"/>
        </w:rPr>
      </w:pPr>
    </w:p>
    <w:p w14:paraId="583E8B3C" w14:textId="6926E935" w:rsidR="00DB1D47" w:rsidRPr="00BC6423" w:rsidRDefault="00DB1D47" w:rsidP="005B7732">
      <w:pPr>
        <w:tabs>
          <w:tab w:val="left" w:pos="5040"/>
        </w:tabs>
        <w:jc w:val="center"/>
        <w:rPr>
          <w:sz w:val="28"/>
          <w:szCs w:val="28"/>
        </w:rPr>
      </w:pPr>
      <w:r w:rsidRPr="00BC6423">
        <w:rPr>
          <w:b/>
          <w:bCs/>
          <w:sz w:val="28"/>
          <w:szCs w:val="28"/>
          <w:u w:val="single"/>
        </w:rPr>
        <w:t>CERTIFICATE OF COMPLIANCE</w:t>
      </w:r>
    </w:p>
    <w:p w14:paraId="72707488" w14:textId="77777777" w:rsidR="00DB1D47" w:rsidRPr="00BC6423" w:rsidRDefault="00DB1D47" w:rsidP="00DB1D47">
      <w:pPr>
        <w:autoSpaceDE w:val="0"/>
        <w:autoSpaceDN w:val="0"/>
        <w:adjustRightInd w:val="0"/>
        <w:rPr>
          <w:sz w:val="28"/>
          <w:szCs w:val="28"/>
        </w:rPr>
      </w:pPr>
    </w:p>
    <w:p w14:paraId="5F336949" w14:textId="77777777" w:rsidR="00DB1D47" w:rsidRPr="00BC6423" w:rsidRDefault="00DB1D47" w:rsidP="00DB1D47">
      <w:pPr>
        <w:autoSpaceDE w:val="0"/>
        <w:autoSpaceDN w:val="0"/>
        <w:adjustRightInd w:val="0"/>
        <w:spacing w:line="480" w:lineRule="auto"/>
        <w:ind w:firstLine="720"/>
        <w:rPr>
          <w:sz w:val="28"/>
          <w:szCs w:val="28"/>
        </w:rPr>
      </w:pPr>
      <w:bookmarkStart w:id="0" w:name="_Hlk524698688"/>
      <w:r w:rsidRPr="00BC6423">
        <w:rPr>
          <w:sz w:val="28"/>
          <w:szCs w:val="28"/>
        </w:rPr>
        <w:t>Pursuant to Federal Rule of Appellate Procedure 32(g), I certify that the foregoing:</w:t>
      </w:r>
    </w:p>
    <w:p w14:paraId="525AF44E" w14:textId="77777777" w:rsidR="00DB1D47" w:rsidRPr="00BC6423" w:rsidRDefault="00DB1D47" w:rsidP="00DB1D47">
      <w:pPr>
        <w:numPr>
          <w:ilvl w:val="0"/>
          <w:numId w:val="19"/>
        </w:numPr>
        <w:autoSpaceDE w:val="0"/>
        <w:autoSpaceDN w:val="0"/>
        <w:adjustRightInd w:val="0"/>
        <w:spacing w:line="480" w:lineRule="auto"/>
        <w:ind w:left="1440" w:hanging="720"/>
        <w:rPr>
          <w:sz w:val="28"/>
          <w:szCs w:val="28"/>
        </w:rPr>
      </w:pPr>
      <w:r w:rsidRPr="00BC6423">
        <w:rPr>
          <w:sz w:val="28"/>
          <w:szCs w:val="28"/>
        </w:rPr>
        <w:t>was prepared using Times New Roman 14-point font; and</w:t>
      </w:r>
    </w:p>
    <w:p w14:paraId="065B2590" w14:textId="0A7A2DF0" w:rsidR="00DB1D47" w:rsidRPr="00BC6423" w:rsidRDefault="00DB1D47" w:rsidP="00DB1D47">
      <w:pPr>
        <w:numPr>
          <w:ilvl w:val="0"/>
          <w:numId w:val="19"/>
        </w:numPr>
        <w:autoSpaceDE w:val="0"/>
        <w:autoSpaceDN w:val="0"/>
        <w:adjustRightInd w:val="0"/>
        <w:spacing w:line="480" w:lineRule="auto"/>
        <w:ind w:left="1440" w:hanging="720"/>
        <w:rPr>
          <w:sz w:val="28"/>
          <w:szCs w:val="28"/>
        </w:rPr>
      </w:pPr>
      <w:r w:rsidRPr="00BC6423">
        <w:rPr>
          <w:sz w:val="28"/>
          <w:szCs w:val="28"/>
        </w:rPr>
        <w:t xml:space="preserve">contains </w:t>
      </w:r>
      <w:r w:rsidR="00D107E1">
        <w:rPr>
          <w:sz w:val="28"/>
          <w:szCs w:val="28"/>
        </w:rPr>
        <w:t>114</w:t>
      </w:r>
      <w:r w:rsidRPr="00BC6423">
        <w:rPr>
          <w:sz w:val="28"/>
          <w:szCs w:val="28"/>
        </w:rPr>
        <w:t xml:space="preserve"> words of text.  </w:t>
      </w:r>
    </w:p>
    <w:p w14:paraId="6F7475C7" w14:textId="35BD37DA" w:rsidR="00DB1D47" w:rsidRPr="00BC6423" w:rsidRDefault="00DB1D47" w:rsidP="00DB1D47">
      <w:pPr>
        <w:tabs>
          <w:tab w:val="left" w:pos="5040"/>
        </w:tabs>
        <w:rPr>
          <w:sz w:val="28"/>
          <w:szCs w:val="28"/>
          <w:u w:val="single"/>
        </w:rPr>
      </w:pPr>
      <w:r w:rsidRPr="00BC6423">
        <w:rPr>
          <w:sz w:val="28"/>
          <w:szCs w:val="28"/>
        </w:rPr>
        <w:t xml:space="preserve">Dated: </w:t>
      </w:r>
      <w:r w:rsidR="00D107E1">
        <w:rPr>
          <w:sz w:val="28"/>
          <w:szCs w:val="28"/>
        </w:rPr>
        <w:t>February 20, 2019</w:t>
      </w:r>
      <w:r w:rsidRPr="00BC6423">
        <w:rPr>
          <w:sz w:val="28"/>
          <w:szCs w:val="28"/>
        </w:rPr>
        <w:tab/>
      </w:r>
      <w:r w:rsidRPr="00BC6423">
        <w:rPr>
          <w:sz w:val="28"/>
          <w:szCs w:val="28"/>
          <w:u w:val="single"/>
        </w:rPr>
        <w:t>s/ John Bruning</w:t>
      </w:r>
      <w:r w:rsidRPr="00BC6423">
        <w:rPr>
          <w:sz w:val="28"/>
          <w:szCs w:val="28"/>
          <w:u w:val="single"/>
        </w:rPr>
        <w:tab/>
      </w:r>
      <w:r w:rsidRPr="00BC6423">
        <w:rPr>
          <w:sz w:val="28"/>
          <w:szCs w:val="28"/>
          <w:u w:val="single"/>
        </w:rPr>
        <w:tab/>
      </w:r>
      <w:r w:rsidRPr="00BC6423">
        <w:rPr>
          <w:sz w:val="28"/>
          <w:szCs w:val="28"/>
          <w:u w:val="single"/>
        </w:rPr>
        <w:tab/>
      </w:r>
      <w:r w:rsidRPr="00BC6423">
        <w:rPr>
          <w:sz w:val="28"/>
          <w:szCs w:val="28"/>
          <w:u w:val="single"/>
        </w:rPr>
        <w:tab/>
      </w:r>
    </w:p>
    <w:p w14:paraId="61D7434F" w14:textId="77777777" w:rsidR="00DB1D47" w:rsidRPr="00BC6423" w:rsidRDefault="00DB1D47" w:rsidP="00DB1D47">
      <w:pPr>
        <w:tabs>
          <w:tab w:val="left" w:pos="5040"/>
        </w:tabs>
        <w:rPr>
          <w:sz w:val="28"/>
          <w:szCs w:val="28"/>
        </w:rPr>
      </w:pPr>
      <w:r w:rsidRPr="00BC6423">
        <w:rPr>
          <w:sz w:val="28"/>
          <w:szCs w:val="28"/>
        </w:rPr>
        <w:tab/>
        <w:t>John Bruning (MN 0399174)</w:t>
      </w:r>
    </w:p>
    <w:p w14:paraId="1A3E1CD2" w14:textId="77777777" w:rsidR="00DB1D47" w:rsidRPr="00BC6423" w:rsidRDefault="00DB1D47" w:rsidP="00DB1D47">
      <w:pPr>
        <w:tabs>
          <w:tab w:val="left" w:pos="5040"/>
        </w:tabs>
        <w:rPr>
          <w:sz w:val="28"/>
          <w:szCs w:val="28"/>
        </w:rPr>
      </w:pPr>
      <w:r w:rsidRPr="00BC6423">
        <w:rPr>
          <w:sz w:val="28"/>
          <w:szCs w:val="28"/>
        </w:rPr>
        <w:tab/>
        <w:t>KIM HUNTER LAW, P.L.L.C.</w:t>
      </w:r>
    </w:p>
    <w:p w14:paraId="5BE46613" w14:textId="77777777" w:rsidR="00DB1D47" w:rsidRPr="00BC6423" w:rsidRDefault="00DB1D47" w:rsidP="00DB1D47">
      <w:pPr>
        <w:tabs>
          <w:tab w:val="left" w:pos="5040"/>
        </w:tabs>
        <w:rPr>
          <w:sz w:val="28"/>
          <w:szCs w:val="28"/>
        </w:rPr>
      </w:pPr>
      <w:r w:rsidRPr="00BC6423">
        <w:rPr>
          <w:sz w:val="28"/>
          <w:szCs w:val="28"/>
        </w:rPr>
        <w:tab/>
        <w:t>656 Selby Avenue, Suite 100</w:t>
      </w:r>
    </w:p>
    <w:p w14:paraId="642CD32C" w14:textId="77777777" w:rsidR="00DB1D47" w:rsidRPr="00BC6423" w:rsidRDefault="00DB1D47" w:rsidP="00DB1D47">
      <w:pPr>
        <w:tabs>
          <w:tab w:val="left" w:pos="5040"/>
        </w:tabs>
        <w:rPr>
          <w:sz w:val="28"/>
          <w:szCs w:val="28"/>
        </w:rPr>
      </w:pPr>
      <w:r w:rsidRPr="00BC6423">
        <w:rPr>
          <w:sz w:val="28"/>
          <w:szCs w:val="28"/>
        </w:rPr>
        <w:tab/>
        <w:t>Saint Paul, MN 55104</w:t>
      </w:r>
    </w:p>
    <w:p w14:paraId="26AE2AE2" w14:textId="77777777" w:rsidR="00DB1D47" w:rsidRPr="00BC6423" w:rsidRDefault="00DB1D47" w:rsidP="00DB1D47">
      <w:pPr>
        <w:tabs>
          <w:tab w:val="left" w:pos="5040"/>
        </w:tabs>
        <w:rPr>
          <w:sz w:val="28"/>
          <w:szCs w:val="28"/>
        </w:rPr>
      </w:pPr>
      <w:r w:rsidRPr="00BC6423">
        <w:rPr>
          <w:sz w:val="28"/>
          <w:szCs w:val="28"/>
        </w:rPr>
        <w:tab/>
        <w:t>(651) 641-0440</w:t>
      </w:r>
    </w:p>
    <w:p w14:paraId="02AFE929" w14:textId="77777777" w:rsidR="004B7ADB" w:rsidRPr="00BC6423" w:rsidRDefault="00DB1D47" w:rsidP="00DB1D47">
      <w:pPr>
        <w:tabs>
          <w:tab w:val="left" w:pos="5040"/>
        </w:tabs>
        <w:rPr>
          <w:sz w:val="28"/>
          <w:szCs w:val="28"/>
        </w:rPr>
      </w:pPr>
      <w:r w:rsidRPr="00BC6423">
        <w:rPr>
          <w:sz w:val="28"/>
          <w:szCs w:val="28"/>
        </w:rPr>
        <w:tab/>
        <w:t>john@kimhunterlaw.com</w:t>
      </w:r>
      <w:bookmarkEnd w:id="0"/>
    </w:p>
    <w:sectPr w:rsidR="004B7ADB" w:rsidRPr="00BC6423" w:rsidSect="0064569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3421" w14:textId="77777777" w:rsidR="005E63CB" w:rsidRDefault="005E63CB" w:rsidP="00B7309D">
      <w:r>
        <w:separator/>
      </w:r>
    </w:p>
  </w:endnote>
  <w:endnote w:type="continuationSeparator" w:id="0">
    <w:p w14:paraId="015D890C" w14:textId="77777777" w:rsidR="005E63CB" w:rsidRDefault="005E63CB" w:rsidP="00B7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59400"/>
      <w:docPartObj>
        <w:docPartGallery w:val="Page Numbers (Bottom of Page)"/>
        <w:docPartUnique/>
      </w:docPartObj>
    </w:sdtPr>
    <w:sdtEndPr>
      <w:rPr>
        <w:noProof/>
      </w:rPr>
    </w:sdtEndPr>
    <w:sdtContent>
      <w:p w14:paraId="260FC181" w14:textId="00BEDA86" w:rsidR="00BC6423" w:rsidRDefault="00BC6423" w:rsidP="00BC64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DF32F" w14:textId="77777777" w:rsidR="005E63CB" w:rsidRDefault="005E63CB" w:rsidP="00B7309D">
      <w:r>
        <w:separator/>
      </w:r>
    </w:p>
  </w:footnote>
  <w:footnote w:type="continuationSeparator" w:id="0">
    <w:p w14:paraId="5511639E" w14:textId="77777777" w:rsidR="005E63CB" w:rsidRDefault="005E63CB" w:rsidP="00B7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70DF"/>
    <w:multiLevelType w:val="hybridMultilevel"/>
    <w:tmpl w:val="E67CCFBC"/>
    <w:lvl w:ilvl="0" w:tplc="6316D996">
      <w:start w:val="1"/>
      <w:numFmt w:val="decimal"/>
      <w:pStyle w:val="TOC4"/>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076129"/>
    <w:multiLevelType w:val="hybridMultilevel"/>
    <w:tmpl w:val="3DD0AABA"/>
    <w:lvl w:ilvl="0" w:tplc="1068E900">
      <w:start w:val="1"/>
      <w:numFmt w:val="upperRoman"/>
      <w:lvlText w:val="%1."/>
      <w:lvlJc w:val="left"/>
      <w:pPr>
        <w:tabs>
          <w:tab w:val="num" w:pos="720"/>
        </w:tabs>
        <w:ind w:left="360" w:hanging="36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288"/>
        </w:tabs>
        <w:ind w:left="-288" w:hanging="360"/>
      </w:pPr>
    </w:lvl>
    <w:lvl w:ilvl="4" w:tplc="04090019" w:tentative="1">
      <w:start w:val="1"/>
      <w:numFmt w:val="lowerLetter"/>
      <w:lvlText w:val="%5."/>
      <w:lvlJc w:val="left"/>
      <w:pPr>
        <w:tabs>
          <w:tab w:val="num" w:pos="432"/>
        </w:tabs>
        <w:ind w:left="432" w:hanging="360"/>
      </w:pPr>
    </w:lvl>
    <w:lvl w:ilvl="5" w:tplc="0409001B" w:tentative="1">
      <w:start w:val="1"/>
      <w:numFmt w:val="lowerRoman"/>
      <w:lvlText w:val="%6."/>
      <w:lvlJc w:val="right"/>
      <w:pPr>
        <w:tabs>
          <w:tab w:val="num" w:pos="1152"/>
        </w:tabs>
        <w:ind w:left="1152" w:hanging="180"/>
      </w:pPr>
    </w:lvl>
    <w:lvl w:ilvl="6" w:tplc="0409000F" w:tentative="1">
      <w:start w:val="1"/>
      <w:numFmt w:val="decimal"/>
      <w:lvlText w:val="%7."/>
      <w:lvlJc w:val="left"/>
      <w:pPr>
        <w:tabs>
          <w:tab w:val="num" w:pos="1872"/>
        </w:tabs>
        <w:ind w:left="1872" w:hanging="360"/>
      </w:pPr>
    </w:lvl>
    <w:lvl w:ilvl="7" w:tplc="04090019" w:tentative="1">
      <w:start w:val="1"/>
      <w:numFmt w:val="lowerLetter"/>
      <w:lvlText w:val="%8."/>
      <w:lvlJc w:val="left"/>
      <w:pPr>
        <w:tabs>
          <w:tab w:val="num" w:pos="2592"/>
        </w:tabs>
        <w:ind w:left="2592" w:hanging="360"/>
      </w:pPr>
    </w:lvl>
    <w:lvl w:ilvl="8" w:tplc="0409001B" w:tentative="1">
      <w:start w:val="1"/>
      <w:numFmt w:val="lowerRoman"/>
      <w:lvlText w:val="%9."/>
      <w:lvlJc w:val="right"/>
      <w:pPr>
        <w:tabs>
          <w:tab w:val="num" w:pos="3312"/>
        </w:tabs>
        <w:ind w:left="3312" w:hanging="180"/>
      </w:pPr>
    </w:lvl>
  </w:abstractNum>
  <w:abstractNum w:abstractNumId="2" w15:restartNumberingAfterBreak="0">
    <w:nsid w:val="22901D16"/>
    <w:multiLevelType w:val="hybridMultilevel"/>
    <w:tmpl w:val="1996D0A2"/>
    <w:lvl w:ilvl="0" w:tplc="8C3A1F0E">
      <w:start w:val="1"/>
      <w:numFmt w:val="decimal"/>
      <w:lvlText w:val="%1."/>
      <w:lvlJc w:val="left"/>
      <w:pPr>
        <w:tabs>
          <w:tab w:val="num" w:pos="1584"/>
        </w:tabs>
        <w:ind w:left="1584"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0A5E80"/>
    <w:multiLevelType w:val="hybridMultilevel"/>
    <w:tmpl w:val="5D3C43A8"/>
    <w:lvl w:ilvl="0" w:tplc="4282E3C4">
      <w:start w:val="1"/>
      <w:numFmt w:val="upperRoman"/>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FA1A82"/>
    <w:multiLevelType w:val="hybridMultilevel"/>
    <w:tmpl w:val="51C8CDD6"/>
    <w:lvl w:ilvl="0" w:tplc="61628418">
      <w:start w:val="1"/>
      <w:numFmt w:val="upperLetter"/>
      <w:pStyle w:val="TOC3"/>
      <w:lvlText w:val="%1."/>
      <w:lvlJc w:val="left"/>
      <w:pPr>
        <w:tabs>
          <w:tab w:val="num" w:pos="600"/>
        </w:tabs>
        <w:ind w:left="240" w:firstLine="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5" w15:restartNumberingAfterBreak="0">
    <w:nsid w:val="489F341D"/>
    <w:multiLevelType w:val="hybridMultilevel"/>
    <w:tmpl w:val="E78A3158"/>
    <w:lvl w:ilvl="0" w:tplc="FA1E01F2">
      <w:start w:val="1"/>
      <w:numFmt w:val="upperLetter"/>
      <w:lvlText w:val="%1."/>
      <w:lvlJc w:val="left"/>
      <w:pPr>
        <w:tabs>
          <w:tab w:val="num" w:pos="1224"/>
        </w:tabs>
        <w:ind w:left="1224" w:hanging="648"/>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15:restartNumberingAfterBreak="0">
    <w:nsid w:val="49016D9F"/>
    <w:multiLevelType w:val="hybridMultilevel"/>
    <w:tmpl w:val="D888510E"/>
    <w:lvl w:ilvl="0" w:tplc="8056F2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716C10"/>
    <w:multiLevelType w:val="hybridMultilevel"/>
    <w:tmpl w:val="0448A9C6"/>
    <w:lvl w:ilvl="0" w:tplc="1C4864F6">
      <w:start w:val="1"/>
      <w:numFmt w:val="lowerLetter"/>
      <w:pStyle w:val="TOC5"/>
      <w:lvlText w:val="%1."/>
      <w:lvlJc w:val="left"/>
      <w:pPr>
        <w:tabs>
          <w:tab w:val="num" w:pos="1368"/>
        </w:tabs>
        <w:ind w:left="136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B437B8"/>
    <w:multiLevelType w:val="hybridMultilevel"/>
    <w:tmpl w:val="B9F202D6"/>
    <w:lvl w:ilvl="0" w:tplc="45B6E30C">
      <w:start w:val="1"/>
      <w:numFmt w:val="upperRoman"/>
      <w:pStyle w:val="TOC2"/>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1D72D2"/>
    <w:multiLevelType w:val="hybridMultilevel"/>
    <w:tmpl w:val="61D0EA54"/>
    <w:lvl w:ilvl="0" w:tplc="F0D25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A80F68"/>
    <w:multiLevelType w:val="hybridMultilevel"/>
    <w:tmpl w:val="82A46920"/>
    <w:lvl w:ilvl="0" w:tplc="3244B628">
      <w:start w:val="1"/>
      <w:numFmt w:val="lowerLetter"/>
      <w:lvlText w:val="%1."/>
      <w:lvlJc w:val="left"/>
      <w:pPr>
        <w:tabs>
          <w:tab w:val="num" w:pos="1872"/>
        </w:tabs>
        <w:ind w:left="187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783DF6"/>
    <w:multiLevelType w:val="multilevel"/>
    <w:tmpl w:val="A86A5B88"/>
    <w:lvl w:ilvl="0">
      <w:start w:val="1"/>
      <w:numFmt w:val="upperRoman"/>
      <w:lvlText w:val="%1I."/>
      <w:lvlJc w:val="left"/>
      <w:pPr>
        <w:tabs>
          <w:tab w:val="num" w:pos="720"/>
        </w:tabs>
        <w:ind w:left="360" w:hanging="360"/>
      </w:pPr>
      <w:rPr>
        <w:rFonts w:hint="default"/>
      </w:rPr>
    </w:lvl>
    <w:lvl w:ilvl="1">
      <w:start w:val="1"/>
      <w:numFmt w:val="lowerLetter"/>
      <w:lvlText w:val="%2a."/>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 %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89753657">
    <w:abstractNumId w:val="11"/>
  </w:num>
  <w:num w:numId="2" w16cid:durableId="556088041">
    <w:abstractNumId w:val="1"/>
  </w:num>
  <w:num w:numId="3" w16cid:durableId="1960136716">
    <w:abstractNumId w:val="5"/>
  </w:num>
  <w:num w:numId="4" w16cid:durableId="1773354898">
    <w:abstractNumId w:val="10"/>
  </w:num>
  <w:num w:numId="5" w16cid:durableId="1214384802">
    <w:abstractNumId w:val="1"/>
  </w:num>
  <w:num w:numId="6" w16cid:durableId="1605919486">
    <w:abstractNumId w:val="5"/>
  </w:num>
  <w:num w:numId="7" w16cid:durableId="298919355">
    <w:abstractNumId w:val="2"/>
  </w:num>
  <w:num w:numId="8" w16cid:durableId="1406992773">
    <w:abstractNumId w:val="10"/>
  </w:num>
  <w:num w:numId="9" w16cid:durableId="142745637">
    <w:abstractNumId w:val="1"/>
  </w:num>
  <w:num w:numId="10" w16cid:durableId="251746241">
    <w:abstractNumId w:val="5"/>
  </w:num>
  <w:num w:numId="11" w16cid:durableId="1806971937">
    <w:abstractNumId w:val="2"/>
  </w:num>
  <w:num w:numId="12" w16cid:durableId="1597395873">
    <w:abstractNumId w:val="10"/>
  </w:num>
  <w:num w:numId="13" w16cid:durableId="1638073213">
    <w:abstractNumId w:val="3"/>
  </w:num>
  <w:num w:numId="14" w16cid:durableId="764883278">
    <w:abstractNumId w:val="4"/>
  </w:num>
  <w:num w:numId="15" w16cid:durableId="962492460">
    <w:abstractNumId w:val="0"/>
  </w:num>
  <w:num w:numId="16" w16cid:durableId="1232232445">
    <w:abstractNumId w:val="7"/>
  </w:num>
  <w:num w:numId="17" w16cid:durableId="1569458815">
    <w:abstractNumId w:val="8"/>
  </w:num>
  <w:num w:numId="18" w16cid:durableId="216284691">
    <w:abstractNumId w:val="6"/>
  </w:num>
  <w:num w:numId="19" w16cid:durableId="4505897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5" w:nlCheck="1" w:checkStyle="1"/>
  <w:activeWritingStyle w:appName="MSWord" w:lang="en-US" w:vendorID="64" w:dllVersion="6" w:nlCheck="1" w:checkStyle="1"/>
  <w:activeWritingStyle w:appName="MSWord" w:lang="en-CA" w:vendorID="64" w:dllVersion="6" w:nlCheck="1" w:checkStyle="1"/>
  <w:activeWritingStyle w:appName="MSWord" w:lang="es-MX" w:vendorID="64" w:dllVersion="6" w:nlCheck="1" w:checkStyle="1"/>
  <w:activeWritingStyle w:appName="MSWord" w:lang="en-US" w:vendorID="64" w:dllVersion="0" w:nlCheck="1" w:checkStyle="0"/>
  <w:activeWritingStyle w:appName="MSWord" w:lang="es-MX" w:vendorID="64" w:dllVersion="0" w:nlCheck="1" w:checkStyle="0"/>
  <w:activeWritingStyle w:appName="MSWord" w:lang="en-CA" w:vendorID="64" w:dllVersion="0" w:nlCheck="1" w:checkStyle="0"/>
  <w:activeWritingStyle w:appName="MSWord" w:lang="es-NI" w:vendorID="64" w:dllVersion="0"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E83"/>
    <w:rsid w:val="00026A42"/>
    <w:rsid w:val="000352AA"/>
    <w:rsid w:val="00047400"/>
    <w:rsid w:val="00054153"/>
    <w:rsid w:val="00071239"/>
    <w:rsid w:val="00082EEF"/>
    <w:rsid w:val="000A26D7"/>
    <w:rsid w:val="000C4FC4"/>
    <w:rsid w:val="000C6182"/>
    <w:rsid w:val="00100FBF"/>
    <w:rsid w:val="00125ACF"/>
    <w:rsid w:val="00177B70"/>
    <w:rsid w:val="0019745A"/>
    <w:rsid w:val="001D5D7D"/>
    <w:rsid w:val="00205A0E"/>
    <w:rsid w:val="00205B3E"/>
    <w:rsid w:val="00255A12"/>
    <w:rsid w:val="00295186"/>
    <w:rsid w:val="002B3E0E"/>
    <w:rsid w:val="002C0FB2"/>
    <w:rsid w:val="002C40FC"/>
    <w:rsid w:val="002F06CB"/>
    <w:rsid w:val="00314A72"/>
    <w:rsid w:val="00321304"/>
    <w:rsid w:val="00325F5C"/>
    <w:rsid w:val="003317D2"/>
    <w:rsid w:val="0033543C"/>
    <w:rsid w:val="00336257"/>
    <w:rsid w:val="00360D95"/>
    <w:rsid w:val="003863EA"/>
    <w:rsid w:val="00386636"/>
    <w:rsid w:val="003B6F5B"/>
    <w:rsid w:val="003D3433"/>
    <w:rsid w:val="003E6A8C"/>
    <w:rsid w:val="003F757B"/>
    <w:rsid w:val="00424908"/>
    <w:rsid w:val="00425143"/>
    <w:rsid w:val="00434C84"/>
    <w:rsid w:val="0043509F"/>
    <w:rsid w:val="00441D56"/>
    <w:rsid w:val="00496993"/>
    <w:rsid w:val="004B0481"/>
    <w:rsid w:val="004B7ADB"/>
    <w:rsid w:val="004D1D62"/>
    <w:rsid w:val="004D62F5"/>
    <w:rsid w:val="00510C81"/>
    <w:rsid w:val="00534ADA"/>
    <w:rsid w:val="00540228"/>
    <w:rsid w:val="00584279"/>
    <w:rsid w:val="0059345A"/>
    <w:rsid w:val="005A1B04"/>
    <w:rsid w:val="005A229B"/>
    <w:rsid w:val="005B7732"/>
    <w:rsid w:val="005E63CB"/>
    <w:rsid w:val="006365CC"/>
    <w:rsid w:val="00637EE6"/>
    <w:rsid w:val="0064569B"/>
    <w:rsid w:val="0066035A"/>
    <w:rsid w:val="00664838"/>
    <w:rsid w:val="0066572C"/>
    <w:rsid w:val="00686469"/>
    <w:rsid w:val="006936CF"/>
    <w:rsid w:val="006C2D32"/>
    <w:rsid w:val="006E785A"/>
    <w:rsid w:val="00712489"/>
    <w:rsid w:val="007219DF"/>
    <w:rsid w:val="007328BB"/>
    <w:rsid w:val="0079414D"/>
    <w:rsid w:val="0079779F"/>
    <w:rsid w:val="007B5849"/>
    <w:rsid w:val="007C3A2B"/>
    <w:rsid w:val="007D43C6"/>
    <w:rsid w:val="007F4486"/>
    <w:rsid w:val="008119F1"/>
    <w:rsid w:val="00820396"/>
    <w:rsid w:val="008324BA"/>
    <w:rsid w:val="00832E0D"/>
    <w:rsid w:val="00834267"/>
    <w:rsid w:val="00851145"/>
    <w:rsid w:val="00866F0C"/>
    <w:rsid w:val="00872787"/>
    <w:rsid w:val="008727A6"/>
    <w:rsid w:val="008845F7"/>
    <w:rsid w:val="0089059A"/>
    <w:rsid w:val="008B1EC9"/>
    <w:rsid w:val="008D4440"/>
    <w:rsid w:val="00935757"/>
    <w:rsid w:val="0094718C"/>
    <w:rsid w:val="00964E64"/>
    <w:rsid w:val="00965AA8"/>
    <w:rsid w:val="009751C5"/>
    <w:rsid w:val="009850BF"/>
    <w:rsid w:val="00A1135D"/>
    <w:rsid w:val="00A73EC3"/>
    <w:rsid w:val="00A75B1E"/>
    <w:rsid w:val="00A82E83"/>
    <w:rsid w:val="00B06389"/>
    <w:rsid w:val="00B07AFE"/>
    <w:rsid w:val="00B24909"/>
    <w:rsid w:val="00B3107D"/>
    <w:rsid w:val="00B3540F"/>
    <w:rsid w:val="00B56039"/>
    <w:rsid w:val="00B7309D"/>
    <w:rsid w:val="00BB251D"/>
    <w:rsid w:val="00BC6423"/>
    <w:rsid w:val="00C067A2"/>
    <w:rsid w:val="00C13A4C"/>
    <w:rsid w:val="00C46010"/>
    <w:rsid w:val="00CA4746"/>
    <w:rsid w:val="00CB0980"/>
    <w:rsid w:val="00CC592F"/>
    <w:rsid w:val="00CC6435"/>
    <w:rsid w:val="00CD14A7"/>
    <w:rsid w:val="00CD3D27"/>
    <w:rsid w:val="00CD5F53"/>
    <w:rsid w:val="00CE522A"/>
    <w:rsid w:val="00CF0B46"/>
    <w:rsid w:val="00D107E1"/>
    <w:rsid w:val="00D14271"/>
    <w:rsid w:val="00D2439C"/>
    <w:rsid w:val="00D26652"/>
    <w:rsid w:val="00D5611A"/>
    <w:rsid w:val="00D80EF7"/>
    <w:rsid w:val="00DA1A17"/>
    <w:rsid w:val="00DB1D47"/>
    <w:rsid w:val="00DC297B"/>
    <w:rsid w:val="00E73C3D"/>
    <w:rsid w:val="00E763BB"/>
    <w:rsid w:val="00EB0D0D"/>
    <w:rsid w:val="00EB6B7E"/>
    <w:rsid w:val="00EC107B"/>
    <w:rsid w:val="00EC5C4E"/>
    <w:rsid w:val="00F54C82"/>
    <w:rsid w:val="00FA4DEE"/>
    <w:rsid w:val="00FC0213"/>
    <w:rsid w:val="00FC77CE"/>
    <w:rsid w:val="00FD7B16"/>
    <w:rsid w:val="00FE490C"/>
    <w:rsid w:val="00FF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25C30"/>
  <w15:chartTrackingRefBased/>
  <w15:docId w15:val="{62D2DFDD-3CE5-4348-B485-A0C09FB5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0396"/>
    <w:rPr>
      <w:sz w:val="24"/>
      <w:szCs w:val="24"/>
    </w:rPr>
  </w:style>
  <w:style w:type="paragraph" w:styleId="Heading1">
    <w:name w:val="heading 1"/>
    <w:basedOn w:val="Normal"/>
    <w:next w:val="Normal"/>
    <w:qFormat/>
    <w:rsid w:val="00A82E83"/>
    <w:pPr>
      <w:keepNext/>
      <w:jc w:val="center"/>
      <w:outlineLvl w:val="0"/>
    </w:pPr>
    <w:rPr>
      <w:b/>
      <w:bCs/>
      <w:sz w:val="28"/>
    </w:rPr>
  </w:style>
  <w:style w:type="paragraph" w:styleId="Heading2">
    <w:name w:val="heading 2"/>
    <w:basedOn w:val="Normal"/>
    <w:next w:val="Normal"/>
    <w:qFormat/>
    <w:rsid w:val="00A82E83"/>
    <w:pPr>
      <w:keepNext/>
      <w:jc w:val="center"/>
      <w:outlineLvl w:val="1"/>
    </w:pPr>
    <w:rPr>
      <w:sz w:val="28"/>
    </w:rPr>
  </w:style>
  <w:style w:type="paragraph" w:styleId="Heading3">
    <w:name w:val="heading 3"/>
    <w:basedOn w:val="Normal"/>
    <w:next w:val="Normal"/>
    <w:link w:val="Heading3Char"/>
    <w:qFormat/>
    <w:rsid w:val="00A82E83"/>
    <w:pPr>
      <w:keepNext/>
      <w:ind w:right="-540"/>
      <w:outlineLvl w:val="2"/>
    </w:pPr>
    <w:rPr>
      <w:sz w:val="28"/>
    </w:rPr>
  </w:style>
  <w:style w:type="paragraph" w:styleId="Heading4">
    <w:name w:val="heading 4"/>
    <w:basedOn w:val="Normal"/>
    <w:next w:val="Normal"/>
    <w:qFormat/>
    <w:rsid w:val="00A82E83"/>
    <w:pPr>
      <w:keepNext/>
      <w:spacing w:line="480" w:lineRule="auto"/>
      <w:outlineLvl w:val="3"/>
    </w:pPr>
    <w:rPr>
      <w:b/>
      <w:bCs/>
      <w:sz w:val="28"/>
      <w:lang w:val="en-CA"/>
    </w:rPr>
  </w:style>
  <w:style w:type="paragraph" w:styleId="Heading8">
    <w:name w:val="heading 8"/>
    <w:basedOn w:val="Normal"/>
    <w:next w:val="Normal"/>
    <w:qFormat/>
    <w:rsid w:val="00A82E8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396"/>
    <w:rPr>
      <w:sz w:val="28"/>
      <w:szCs w:val="24"/>
    </w:rPr>
  </w:style>
  <w:style w:type="paragraph" w:styleId="FootnoteText">
    <w:name w:val="footnote text"/>
    <w:basedOn w:val="Normal"/>
    <w:link w:val="FootnoteTextChar"/>
    <w:rsid w:val="00B7309D"/>
    <w:rPr>
      <w:sz w:val="20"/>
      <w:szCs w:val="20"/>
    </w:rPr>
  </w:style>
  <w:style w:type="paragraph" w:styleId="TOC1">
    <w:name w:val="toc 1"/>
    <w:basedOn w:val="Normal"/>
    <w:next w:val="Normal"/>
    <w:autoRedefine/>
    <w:semiHidden/>
    <w:pPr>
      <w:spacing w:before="360"/>
    </w:pPr>
    <w:rPr>
      <w:bCs/>
      <w:sz w:val="28"/>
      <w:szCs w:val="28"/>
    </w:rPr>
  </w:style>
  <w:style w:type="paragraph" w:styleId="TOC2">
    <w:name w:val="toc 2"/>
    <w:basedOn w:val="Normal"/>
    <w:next w:val="Normal"/>
    <w:autoRedefine/>
    <w:semiHidden/>
    <w:pPr>
      <w:numPr>
        <w:numId w:val="17"/>
      </w:numPr>
      <w:tabs>
        <w:tab w:val="clear" w:pos="720"/>
        <w:tab w:val="num" w:pos="360"/>
      </w:tabs>
      <w:spacing w:before="240"/>
    </w:pPr>
    <w:rPr>
      <w:bCs/>
      <w:sz w:val="28"/>
    </w:rPr>
  </w:style>
  <w:style w:type="paragraph" w:styleId="TOC3">
    <w:name w:val="toc 3"/>
    <w:basedOn w:val="Normal"/>
    <w:next w:val="Normal"/>
    <w:autoRedefine/>
    <w:semiHidden/>
    <w:pPr>
      <w:numPr>
        <w:numId w:val="14"/>
      </w:numPr>
      <w:tabs>
        <w:tab w:val="clear" w:pos="600"/>
        <w:tab w:val="num" w:pos="360"/>
      </w:tabs>
      <w:ind w:left="0"/>
    </w:pPr>
    <w:rPr>
      <w:sz w:val="28"/>
    </w:rPr>
  </w:style>
  <w:style w:type="paragraph" w:styleId="TOC5">
    <w:name w:val="toc 5"/>
    <w:basedOn w:val="Normal"/>
    <w:next w:val="Normal"/>
    <w:autoRedefine/>
    <w:semiHidden/>
    <w:pPr>
      <w:numPr>
        <w:numId w:val="16"/>
      </w:numPr>
      <w:tabs>
        <w:tab w:val="clear" w:pos="1368"/>
        <w:tab w:val="num" w:pos="360"/>
      </w:tabs>
      <w:ind w:left="0" w:firstLine="0"/>
    </w:pPr>
    <w:rPr>
      <w:sz w:val="28"/>
    </w:rPr>
  </w:style>
  <w:style w:type="paragraph" w:styleId="TOC4">
    <w:name w:val="toc 4"/>
    <w:basedOn w:val="Normal"/>
    <w:next w:val="Normal"/>
    <w:autoRedefine/>
    <w:semiHidden/>
    <w:pPr>
      <w:numPr>
        <w:numId w:val="15"/>
      </w:numPr>
      <w:tabs>
        <w:tab w:val="clear" w:pos="840"/>
        <w:tab w:val="num" w:pos="360"/>
      </w:tabs>
      <w:ind w:left="0" w:firstLine="0"/>
    </w:pPr>
    <w:rPr>
      <w:sz w:val="28"/>
    </w:rPr>
  </w:style>
  <w:style w:type="character" w:customStyle="1" w:styleId="FootnoteTextChar">
    <w:name w:val="Footnote Text Char"/>
    <w:basedOn w:val="DefaultParagraphFont"/>
    <w:link w:val="FootnoteText"/>
    <w:rsid w:val="00B7309D"/>
  </w:style>
  <w:style w:type="character" w:styleId="FootnoteReference">
    <w:name w:val="footnote reference"/>
    <w:rsid w:val="00B7309D"/>
    <w:rPr>
      <w:vertAlign w:val="superscript"/>
    </w:rPr>
  </w:style>
  <w:style w:type="paragraph" w:customStyle="1" w:styleId="pad">
    <w:name w:val="pad"/>
    <w:basedOn w:val="Normal"/>
    <w:rsid w:val="00B7309D"/>
    <w:pPr>
      <w:spacing w:before="100" w:beforeAutospacing="1" w:after="100" w:afterAutospacing="1"/>
    </w:pPr>
  </w:style>
  <w:style w:type="table" w:styleId="TableGrid">
    <w:name w:val="Table Grid"/>
    <w:basedOn w:val="TableNormal"/>
    <w:uiPriority w:val="39"/>
    <w:rsid w:val="008D444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A26D7"/>
    <w:rPr>
      <w:sz w:val="16"/>
      <w:szCs w:val="16"/>
    </w:rPr>
  </w:style>
  <w:style w:type="paragraph" w:styleId="CommentText">
    <w:name w:val="annotation text"/>
    <w:basedOn w:val="Normal"/>
    <w:link w:val="CommentTextChar"/>
    <w:rsid w:val="000A26D7"/>
    <w:rPr>
      <w:sz w:val="20"/>
      <w:szCs w:val="20"/>
    </w:rPr>
  </w:style>
  <w:style w:type="character" w:customStyle="1" w:styleId="CommentTextChar">
    <w:name w:val="Comment Text Char"/>
    <w:basedOn w:val="DefaultParagraphFont"/>
    <w:link w:val="CommentText"/>
    <w:rsid w:val="000A26D7"/>
  </w:style>
  <w:style w:type="paragraph" w:styleId="CommentSubject">
    <w:name w:val="annotation subject"/>
    <w:basedOn w:val="CommentText"/>
    <w:next w:val="CommentText"/>
    <w:link w:val="CommentSubjectChar"/>
    <w:rsid w:val="000A26D7"/>
    <w:rPr>
      <w:b/>
      <w:bCs/>
    </w:rPr>
  </w:style>
  <w:style w:type="character" w:customStyle="1" w:styleId="CommentSubjectChar">
    <w:name w:val="Comment Subject Char"/>
    <w:link w:val="CommentSubject"/>
    <w:rsid w:val="000A26D7"/>
    <w:rPr>
      <w:b/>
      <w:bCs/>
    </w:rPr>
  </w:style>
  <w:style w:type="paragraph" w:styleId="BalloonText">
    <w:name w:val="Balloon Text"/>
    <w:basedOn w:val="Normal"/>
    <w:link w:val="BalloonTextChar"/>
    <w:rsid w:val="000A26D7"/>
    <w:rPr>
      <w:rFonts w:ascii="Segoe UI" w:hAnsi="Segoe UI" w:cs="Segoe UI"/>
      <w:sz w:val="18"/>
      <w:szCs w:val="18"/>
    </w:rPr>
  </w:style>
  <w:style w:type="character" w:customStyle="1" w:styleId="BalloonTextChar">
    <w:name w:val="Balloon Text Char"/>
    <w:link w:val="BalloonText"/>
    <w:rsid w:val="000A26D7"/>
    <w:rPr>
      <w:rFonts w:ascii="Segoe UI" w:hAnsi="Segoe UI" w:cs="Segoe UI"/>
      <w:sz w:val="18"/>
      <w:szCs w:val="18"/>
    </w:rPr>
  </w:style>
  <w:style w:type="table" w:customStyle="1" w:styleId="TableGrid1">
    <w:name w:val="Table Grid1"/>
    <w:basedOn w:val="TableNormal"/>
    <w:next w:val="TableGrid"/>
    <w:uiPriority w:val="39"/>
    <w:rsid w:val="001974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C6423"/>
    <w:pPr>
      <w:tabs>
        <w:tab w:val="center" w:pos="4680"/>
        <w:tab w:val="right" w:pos="9360"/>
      </w:tabs>
    </w:pPr>
  </w:style>
  <w:style w:type="character" w:customStyle="1" w:styleId="HeaderChar">
    <w:name w:val="Header Char"/>
    <w:basedOn w:val="DefaultParagraphFont"/>
    <w:link w:val="Header"/>
    <w:rsid w:val="00BC6423"/>
    <w:rPr>
      <w:sz w:val="24"/>
      <w:szCs w:val="24"/>
    </w:rPr>
  </w:style>
  <w:style w:type="paragraph" w:styleId="Footer">
    <w:name w:val="footer"/>
    <w:basedOn w:val="Normal"/>
    <w:link w:val="FooterChar"/>
    <w:uiPriority w:val="99"/>
    <w:rsid w:val="00BC6423"/>
    <w:pPr>
      <w:tabs>
        <w:tab w:val="center" w:pos="4680"/>
        <w:tab w:val="right" w:pos="9360"/>
      </w:tabs>
    </w:pPr>
  </w:style>
  <w:style w:type="character" w:customStyle="1" w:styleId="FooterChar">
    <w:name w:val="Footer Char"/>
    <w:basedOn w:val="DefaultParagraphFont"/>
    <w:link w:val="Footer"/>
    <w:uiPriority w:val="99"/>
    <w:rsid w:val="00BC64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068858">
      <w:bodyDiv w:val="1"/>
      <w:marLeft w:val="0"/>
      <w:marRight w:val="0"/>
      <w:marTop w:val="0"/>
      <w:marBottom w:val="0"/>
      <w:divBdr>
        <w:top w:val="none" w:sz="0" w:space="0" w:color="auto"/>
        <w:left w:val="none" w:sz="0" w:space="0" w:color="auto"/>
        <w:bottom w:val="none" w:sz="0" w:space="0" w:color="auto"/>
        <w:right w:val="none" w:sz="0" w:space="0" w:color="auto"/>
      </w:divBdr>
      <w:divsChild>
        <w:div w:id="656347158">
          <w:marLeft w:val="0"/>
          <w:marRight w:val="0"/>
          <w:marTop w:val="0"/>
          <w:marBottom w:val="0"/>
          <w:divBdr>
            <w:top w:val="none" w:sz="0" w:space="0" w:color="auto"/>
            <w:left w:val="none" w:sz="0" w:space="0" w:color="auto"/>
            <w:bottom w:val="none" w:sz="0" w:space="0" w:color="auto"/>
            <w:right w:val="none" w:sz="0" w:space="0" w:color="auto"/>
          </w:divBdr>
          <w:divsChild>
            <w:div w:id="922255193">
              <w:marLeft w:val="0"/>
              <w:marRight w:val="0"/>
              <w:marTop w:val="0"/>
              <w:marBottom w:val="0"/>
              <w:divBdr>
                <w:top w:val="none" w:sz="0" w:space="0" w:color="auto"/>
                <w:left w:val="none" w:sz="0" w:space="0" w:color="auto"/>
                <w:bottom w:val="none" w:sz="0" w:space="0" w:color="auto"/>
                <w:right w:val="none" w:sz="0" w:space="0" w:color="auto"/>
              </w:divBdr>
              <w:divsChild>
                <w:div w:id="1908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53817">
      <w:bodyDiv w:val="1"/>
      <w:marLeft w:val="0"/>
      <w:marRight w:val="0"/>
      <w:marTop w:val="0"/>
      <w:marBottom w:val="0"/>
      <w:divBdr>
        <w:top w:val="none" w:sz="0" w:space="0" w:color="auto"/>
        <w:left w:val="none" w:sz="0" w:space="0" w:color="auto"/>
        <w:bottom w:val="none" w:sz="0" w:space="0" w:color="auto"/>
        <w:right w:val="none" w:sz="0" w:space="0" w:color="auto"/>
      </w:divBdr>
    </w:div>
    <w:div w:id="1270164744">
      <w:bodyDiv w:val="1"/>
      <w:marLeft w:val="0"/>
      <w:marRight w:val="0"/>
      <w:marTop w:val="0"/>
      <w:marBottom w:val="0"/>
      <w:divBdr>
        <w:top w:val="none" w:sz="0" w:space="0" w:color="auto"/>
        <w:left w:val="none" w:sz="0" w:space="0" w:color="auto"/>
        <w:bottom w:val="none" w:sz="0" w:space="0" w:color="auto"/>
        <w:right w:val="none" w:sz="0" w:space="0" w:color="auto"/>
      </w:divBdr>
    </w:div>
    <w:div w:id="213243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66473-EEA7-4019-AEF3-F83283F1D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Benjamin Casper, Attorney at Law</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Casper</dc:creator>
  <cp:keywords/>
  <cp:lastModifiedBy>John Bruning</cp:lastModifiedBy>
  <cp:revision>3</cp:revision>
  <cp:lastPrinted>2018-09-14T19:42:00Z</cp:lastPrinted>
  <dcterms:created xsi:type="dcterms:W3CDTF">2019-02-20T19:01:00Z</dcterms:created>
  <dcterms:modified xsi:type="dcterms:W3CDTF">2022-06-24T05:47:00Z</dcterms:modified>
</cp:coreProperties>
</file>